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15" w:rsidRDefault="00221315" w:rsidP="00221315">
      <w:pPr>
        <w:pStyle w:val="ac"/>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 xml:space="preserve"> ЗАТВЕРДЖУЮ</w:t>
      </w:r>
    </w:p>
    <w:p w:rsidR="00221315" w:rsidRDefault="00221315" w:rsidP="00221315">
      <w:pPr>
        <w:pStyle w:val="ac"/>
        <w:ind w:left="7080"/>
        <w:rPr>
          <w:rFonts w:ascii="Times New Roman" w:hAnsi="Times New Roman" w:cs="Times New Roman"/>
        </w:rPr>
      </w:pPr>
      <w:r>
        <w:rPr>
          <w:rFonts w:ascii="Times New Roman" w:hAnsi="Times New Roman" w:cs="Times New Roman"/>
        </w:rPr>
        <w:t xml:space="preserve">   міський голова  </w:t>
      </w:r>
    </w:p>
    <w:p w:rsidR="00221315" w:rsidRDefault="00221315" w:rsidP="00221315">
      <w:pPr>
        <w:pStyle w:val="ac"/>
        <w:ind w:left="7080"/>
        <w:rPr>
          <w:rFonts w:ascii="Times New Roman" w:hAnsi="Times New Roman" w:cs="Times New Roman"/>
          <w:b/>
          <w:sz w:val="24"/>
          <w:szCs w:val="24"/>
        </w:rPr>
      </w:pPr>
      <w:r>
        <w:rPr>
          <w:rFonts w:ascii="Times New Roman" w:hAnsi="Times New Roman" w:cs="Times New Roman"/>
          <w:b/>
          <w:sz w:val="24"/>
          <w:szCs w:val="24"/>
        </w:rPr>
        <w:t xml:space="preserve">   Б.Андріїв</w:t>
      </w:r>
    </w:p>
    <w:p w:rsidR="00221315" w:rsidRDefault="00221315" w:rsidP="00221315">
      <w:pPr>
        <w:pStyle w:val="ac"/>
        <w:ind w:left="7080"/>
        <w:rPr>
          <w:rFonts w:ascii="Times New Roman" w:hAnsi="Times New Roman" w:cs="Times New Roman"/>
        </w:rPr>
      </w:pPr>
      <w:r>
        <w:rPr>
          <w:rFonts w:ascii="Times New Roman" w:hAnsi="Times New Roman" w:cs="Times New Roman"/>
        </w:rPr>
        <w:t xml:space="preserve">   ____________________</w:t>
      </w:r>
    </w:p>
    <w:p w:rsidR="00221315" w:rsidRDefault="00221315" w:rsidP="00221315">
      <w:pPr>
        <w:pStyle w:val="ac"/>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w:t>
      </w:r>
    </w:p>
    <w:p w:rsidR="00221315" w:rsidRDefault="00221315" w:rsidP="00221315">
      <w:pPr>
        <w:pStyle w:val="ac"/>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«____»___________2017р.</w:t>
      </w:r>
    </w:p>
    <w:p w:rsidR="00221315" w:rsidRDefault="00221315" w:rsidP="00221315">
      <w:pPr>
        <w:pStyle w:val="ac"/>
        <w:rPr>
          <w:rFonts w:ascii="Times New Roman" w:hAnsi="Times New Roman" w:cs="Times New Roman"/>
        </w:rPr>
      </w:pPr>
    </w:p>
    <w:p w:rsidR="00221315" w:rsidRDefault="00221315" w:rsidP="00221315">
      <w:pPr>
        <w:pStyle w:val="ac"/>
        <w:jc w:val="center"/>
        <w:rPr>
          <w:rFonts w:ascii="Times New Roman" w:hAnsi="Times New Roman" w:cs="Times New Roman"/>
          <w:bCs/>
        </w:rPr>
      </w:pPr>
    </w:p>
    <w:p w:rsidR="00221315" w:rsidRDefault="00221315" w:rsidP="00221315">
      <w:pPr>
        <w:pStyle w:val="ac"/>
        <w:jc w:val="center"/>
        <w:rPr>
          <w:rFonts w:ascii="Times New Roman" w:hAnsi="Times New Roman" w:cs="Times New Roman"/>
          <w:b/>
          <w:bCs/>
          <w:sz w:val="24"/>
          <w:szCs w:val="24"/>
        </w:rPr>
      </w:pPr>
      <w:r>
        <w:rPr>
          <w:rFonts w:ascii="Times New Roman" w:hAnsi="Times New Roman" w:cs="Times New Roman"/>
          <w:b/>
          <w:bCs/>
          <w:sz w:val="24"/>
          <w:szCs w:val="24"/>
        </w:rPr>
        <w:t>Інформаційна картка адміністративної послуги № 33.01-07</w:t>
      </w:r>
    </w:p>
    <w:p w:rsidR="00221315" w:rsidRDefault="00221315" w:rsidP="00221315">
      <w:pPr>
        <w:pStyle w:val="ac"/>
        <w:jc w:val="center"/>
        <w:rPr>
          <w:rFonts w:ascii="Times New Roman" w:hAnsi="Times New Roman" w:cs="Times New Roman"/>
          <w:bCs/>
          <w:sz w:val="24"/>
          <w:szCs w:val="24"/>
          <w:u w:val="single"/>
        </w:rPr>
      </w:pPr>
      <w:r>
        <w:rPr>
          <w:rFonts w:ascii="Times New Roman" w:hAnsi="Times New Roman" w:cs="Times New Roman"/>
          <w:bCs/>
          <w:sz w:val="24"/>
          <w:szCs w:val="24"/>
          <w:u w:val="single"/>
        </w:rPr>
        <w:t>Внесення змін до записів про державну реєстрацію прав</w:t>
      </w:r>
    </w:p>
    <w:p w:rsidR="00221315" w:rsidRDefault="00221315" w:rsidP="00221315">
      <w:pPr>
        <w:pStyle w:val="ac"/>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(назва адміністративної послуги)</w:t>
      </w:r>
    </w:p>
    <w:p w:rsidR="00221315" w:rsidRDefault="00221315" w:rsidP="00221315">
      <w:pPr>
        <w:pStyle w:val="ac"/>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Відділ державної реєстрації речових прав на нерухоме майно та їх обтяжень</w:t>
      </w:r>
    </w:p>
    <w:p w:rsidR="00221315" w:rsidRDefault="00221315" w:rsidP="00221315">
      <w:pPr>
        <w:pStyle w:val="ac"/>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(структурний підрозділ суб’єкта надання адміністративної послуги)</w:t>
      </w:r>
    </w:p>
    <w:p w:rsidR="00221315" w:rsidRDefault="00221315" w:rsidP="00221315">
      <w:pPr>
        <w:pStyle w:val="ac"/>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540"/>
        <w:gridCol w:w="27"/>
        <w:gridCol w:w="2819"/>
        <w:gridCol w:w="34"/>
        <w:gridCol w:w="5950"/>
      </w:tblGrid>
      <w:tr w:rsidR="00221315" w:rsidTr="00221315">
        <w:trPr>
          <w:cantSplit/>
          <w:trHeight w:val="238"/>
        </w:trPr>
        <w:tc>
          <w:tcPr>
            <w:tcW w:w="9370" w:type="dxa"/>
            <w:gridSpan w:val="5"/>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Інформація про центр надання адміністративної послуги</w:t>
            </w:r>
          </w:p>
        </w:tc>
      </w:tr>
      <w:tr w:rsidR="00221315" w:rsidTr="00221315">
        <w:trPr>
          <w:cantSplit/>
          <w:trHeight w:val="630"/>
        </w:trPr>
        <w:tc>
          <w:tcPr>
            <w:tcW w:w="3386" w:type="dxa"/>
            <w:gridSpan w:val="3"/>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Найменування центру надання адміністративної послуги, в якому здійснюється обслуговування суб’єкта звернення</w:t>
            </w:r>
          </w:p>
        </w:tc>
        <w:tc>
          <w:tcPr>
            <w:tcW w:w="5984" w:type="dxa"/>
            <w:gridSpan w:val="2"/>
            <w:tcBorders>
              <w:top w:val="single" w:sz="4" w:space="0" w:color="000000"/>
              <w:left w:val="single" w:sz="4" w:space="0" w:color="000000"/>
              <w:bottom w:val="single" w:sz="4" w:space="0" w:color="000000"/>
              <w:right w:val="single" w:sz="4" w:space="0" w:color="000000"/>
            </w:tcBorders>
          </w:tcPr>
          <w:p w:rsidR="00221315" w:rsidRDefault="00221315">
            <w:pPr>
              <w:pStyle w:val="ac"/>
              <w:spacing w:line="276" w:lineRule="auto"/>
              <w:rPr>
                <w:rFonts w:ascii="Times New Roman" w:hAnsi="Times New Roman" w:cs="Times New Roman"/>
              </w:rPr>
            </w:pPr>
            <w:r>
              <w:rPr>
                <w:rFonts w:ascii="Times New Roman" w:hAnsi="Times New Roman" w:cs="Times New Roman"/>
              </w:rPr>
              <w:t>Центр надання адміністративних послуг виконкому Ужгородської міської ради</w:t>
            </w:r>
          </w:p>
          <w:p w:rsidR="00221315" w:rsidRDefault="00221315">
            <w:pPr>
              <w:pStyle w:val="ac"/>
              <w:spacing w:line="276" w:lineRule="auto"/>
              <w:rPr>
                <w:rFonts w:ascii="Times New Roman" w:hAnsi="Times New Roman" w:cs="Times New Roman"/>
              </w:rPr>
            </w:pPr>
          </w:p>
        </w:tc>
      </w:tr>
      <w:tr w:rsidR="00221315" w:rsidTr="00221315">
        <w:trPr>
          <w:cantSplit/>
          <w:trHeight w:val="70"/>
        </w:trPr>
        <w:tc>
          <w:tcPr>
            <w:tcW w:w="540" w:type="dxa"/>
            <w:tcBorders>
              <w:top w:val="nil"/>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1.</w:t>
            </w:r>
          </w:p>
        </w:tc>
        <w:tc>
          <w:tcPr>
            <w:tcW w:w="2846" w:type="dxa"/>
            <w:gridSpan w:val="2"/>
            <w:tcBorders>
              <w:top w:val="nil"/>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Місце знаходження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88000; Закарпатська обл., м. Ужгород, пл. Поштова, 3</w:t>
            </w:r>
          </w:p>
        </w:tc>
      </w:tr>
      <w:tr w:rsidR="00221315" w:rsidTr="00221315">
        <w:trPr>
          <w:cantSplit/>
          <w:trHeight w:val="630"/>
        </w:trPr>
        <w:tc>
          <w:tcPr>
            <w:tcW w:w="540" w:type="dxa"/>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2.</w:t>
            </w:r>
          </w:p>
        </w:tc>
        <w:tc>
          <w:tcPr>
            <w:tcW w:w="2846"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Інформація щодо режиму роботи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Понеділок – 8.00 -17.00</w:t>
            </w:r>
          </w:p>
          <w:p w:rsidR="00221315" w:rsidRDefault="00221315">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Вівторок – 8.00 -17.00</w:t>
            </w:r>
          </w:p>
          <w:p w:rsidR="00221315" w:rsidRDefault="00221315">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Середа – 9.00-20.00</w:t>
            </w:r>
          </w:p>
          <w:p w:rsidR="00221315" w:rsidRDefault="00221315">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Четвер - 8.00 -17.00</w:t>
            </w:r>
          </w:p>
          <w:p w:rsidR="00221315" w:rsidRDefault="00221315">
            <w:pPr>
              <w:pStyle w:val="ac"/>
              <w:spacing w:line="276" w:lineRule="auto"/>
              <w:rPr>
                <w:rFonts w:ascii="Times New Roman" w:hAnsi="Times New Roman" w:cs="Times New Roman"/>
                <w:kern w:val="2"/>
                <w:lang w:eastAsia="hi-IN" w:bidi="hi-IN"/>
              </w:rPr>
            </w:pPr>
            <w:proofErr w:type="spellStart"/>
            <w:r>
              <w:rPr>
                <w:rFonts w:ascii="Times New Roman" w:hAnsi="Times New Roman" w:cs="Times New Roman"/>
                <w:kern w:val="2"/>
                <w:lang w:eastAsia="hi-IN" w:bidi="hi-IN"/>
              </w:rPr>
              <w:t>Пятниця</w:t>
            </w:r>
            <w:proofErr w:type="spellEnd"/>
            <w:r>
              <w:rPr>
                <w:rFonts w:ascii="Times New Roman" w:hAnsi="Times New Roman" w:cs="Times New Roman"/>
                <w:kern w:val="2"/>
                <w:lang w:eastAsia="hi-IN" w:bidi="hi-IN"/>
              </w:rPr>
              <w:t xml:space="preserve"> з 8.00 до 15.00 </w:t>
            </w:r>
          </w:p>
          <w:p w:rsidR="00221315" w:rsidRDefault="00221315">
            <w:pPr>
              <w:pStyle w:val="ac"/>
              <w:spacing w:line="276" w:lineRule="auto"/>
              <w:rPr>
                <w:rFonts w:ascii="Times New Roman" w:hAnsi="Times New Roman" w:cs="Times New Roman"/>
                <w:i/>
                <w:color w:val="000000"/>
              </w:rPr>
            </w:pPr>
            <w:r>
              <w:rPr>
                <w:rFonts w:ascii="Times New Roman" w:hAnsi="Times New Roman" w:cs="Times New Roman"/>
                <w:kern w:val="2"/>
                <w:lang w:eastAsia="hi-IN" w:bidi="hi-IN"/>
              </w:rPr>
              <w:t>Субота – 8.00-15.00</w:t>
            </w:r>
            <w:r>
              <w:rPr>
                <w:rFonts w:ascii="Times New Roman" w:hAnsi="Times New Roman" w:cs="Times New Roman"/>
                <w:i/>
                <w:color w:val="000000"/>
              </w:rPr>
              <w:t>.</w:t>
            </w:r>
          </w:p>
        </w:tc>
      </w:tr>
      <w:tr w:rsidR="00221315" w:rsidTr="00221315">
        <w:trPr>
          <w:cantSplit/>
          <w:trHeight w:val="630"/>
        </w:trPr>
        <w:tc>
          <w:tcPr>
            <w:tcW w:w="540" w:type="dxa"/>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3.</w:t>
            </w:r>
          </w:p>
        </w:tc>
        <w:tc>
          <w:tcPr>
            <w:tcW w:w="2846" w:type="dxa"/>
            <w:gridSpan w:val="2"/>
            <w:tcBorders>
              <w:top w:val="single" w:sz="4" w:space="0" w:color="000000"/>
              <w:left w:val="single" w:sz="4" w:space="0" w:color="000000"/>
              <w:bottom w:val="single" w:sz="4" w:space="0" w:color="000000"/>
              <w:right w:val="nil"/>
            </w:tcBorders>
          </w:tcPr>
          <w:p w:rsidR="00221315" w:rsidRDefault="00221315">
            <w:pPr>
              <w:pStyle w:val="ac"/>
              <w:spacing w:line="276" w:lineRule="auto"/>
              <w:rPr>
                <w:rFonts w:ascii="Times New Roman" w:hAnsi="Times New Roman" w:cs="Times New Roman"/>
              </w:rPr>
            </w:pPr>
            <w:r>
              <w:rPr>
                <w:rFonts w:ascii="Times New Roman" w:hAnsi="Times New Roman" w:cs="Times New Roman"/>
              </w:rPr>
              <w:t>Телефон/факс (довідки), адреса електронної пошти та веб-сайт центру надання адміністративної послуги</w:t>
            </w:r>
          </w:p>
          <w:p w:rsidR="00221315" w:rsidRDefault="00221315">
            <w:pPr>
              <w:pStyle w:val="ac"/>
              <w:spacing w:line="276" w:lineRule="auto"/>
              <w:rPr>
                <w:rFonts w:ascii="Times New Roman" w:hAnsi="Times New Roman" w:cs="Times New Roman"/>
              </w:rPr>
            </w:pPr>
          </w:p>
        </w:tc>
        <w:tc>
          <w:tcPr>
            <w:tcW w:w="5984" w:type="dxa"/>
            <w:gridSpan w:val="2"/>
            <w:tcBorders>
              <w:top w:val="single" w:sz="4" w:space="0" w:color="000000"/>
              <w:left w:val="single" w:sz="4" w:space="0" w:color="000000"/>
              <w:bottom w:val="single" w:sz="4" w:space="0" w:color="000000"/>
              <w:right w:val="single" w:sz="4" w:space="0" w:color="000000"/>
            </w:tcBorders>
          </w:tcPr>
          <w:p w:rsidR="00221315" w:rsidRDefault="00221315">
            <w:pPr>
              <w:pStyle w:val="ac"/>
              <w:spacing w:line="276" w:lineRule="auto"/>
              <w:rPr>
                <w:rFonts w:ascii="Times New Roman" w:hAnsi="Times New Roman" w:cs="Times New Roman"/>
              </w:rPr>
            </w:pPr>
            <w:r>
              <w:rPr>
                <w:rFonts w:ascii="Times New Roman" w:hAnsi="Times New Roman" w:cs="Times New Roman"/>
              </w:rPr>
              <w:t>ЦНАП: (0312) 61-46-90, 61-76-87</w:t>
            </w:r>
            <w:hyperlink r:id="rId6" w:history="1">
              <w:r>
                <w:rPr>
                  <w:rStyle w:val="ab"/>
                  <w:rFonts w:ascii="Times New Roman" w:hAnsi="Times New Roman" w:cs="Times New Roman"/>
                </w:rPr>
                <w:t>cnap@rada-uzhgorod.gov.ua</w:t>
              </w:r>
            </w:hyperlink>
          </w:p>
          <w:p w:rsidR="00221315" w:rsidRDefault="00221315">
            <w:pPr>
              <w:pStyle w:val="ac"/>
              <w:spacing w:line="276" w:lineRule="auto"/>
              <w:rPr>
                <w:rFonts w:ascii="Times New Roman" w:hAnsi="Times New Roman" w:cs="Times New Roman"/>
              </w:rPr>
            </w:pPr>
            <w:r>
              <w:t xml:space="preserve">Відділ ДРРПН: (0312) 3-70-60  </w:t>
            </w:r>
            <w:hyperlink r:id="rId7" w:history="1">
              <w:r>
                <w:rPr>
                  <w:rStyle w:val="ab"/>
                  <w:rFonts w:ascii="Times New Roman" w:hAnsi="Times New Roman" w:cs="Times New Roman"/>
                  <w:lang w:val="en-US"/>
                </w:rPr>
                <w:t>vrrp</w:t>
              </w:r>
              <w:r>
                <w:rPr>
                  <w:rStyle w:val="ab"/>
                  <w:rFonts w:ascii="Times New Roman" w:hAnsi="Times New Roman" w:cs="Times New Roman"/>
                </w:rPr>
                <w:t>@</w:t>
              </w:r>
              <w:r>
                <w:rPr>
                  <w:rStyle w:val="ab"/>
                  <w:rFonts w:ascii="Times New Roman" w:hAnsi="Times New Roman" w:cs="Times New Roman"/>
                  <w:lang w:val="en-US"/>
                </w:rPr>
                <w:t>rada</w:t>
              </w:r>
              <w:r>
                <w:rPr>
                  <w:rStyle w:val="ab"/>
                  <w:rFonts w:ascii="Times New Roman" w:hAnsi="Times New Roman" w:cs="Times New Roman"/>
                </w:rPr>
                <w:t>-</w:t>
              </w:r>
              <w:r>
                <w:rPr>
                  <w:rStyle w:val="ab"/>
                  <w:rFonts w:ascii="Times New Roman" w:hAnsi="Times New Roman" w:cs="Times New Roman"/>
                  <w:lang w:val="en-US"/>
                </w:rPr>
                <w:t>uzhorod</w:t>
              </w:r>
              <w:r>
                <w:rPr>
                  <w:rStyle w:val="ab"/>
                  <w:rFonts w:ascii="Times New Roman" w:hAnsi="Times New Roman" w:cs="Times New Roman"/>
                </w:rPr>
                <w:t>.</w:t>
              </w:r>
              <w:r>
                <w:rPr>
                  <w:rStyle w:val="ab"/>
                  <w:rFonts w:ascii="Times New Roman" w:hAnsi="Times New Roman" w:cs="Times New Roman"/>
                  <w:lang w:val="en-US"/>
                </w:rPr>
                <w:t>gov</w:t>
              </w:r>
              <w:r>
                <w:rPr>
                  <w:rStyle w:val="ab"/>
                  <w:rFonts w:ascii="Times New Roman" w:hAnsi="Times New Roman" w:cs="Times New Roman"/>
                </w:rPr>
                <w:t>.</w:t>
              </w:r>
              <w:r>
                <w:rPr>
                  <w:rStyle w:val="ab"/>
                  <w:rFonts w:ascii="Times New Roman" w:hAnsi="Times New Roman" w:cs="Times New Roman"/>
                  <w:lang w:val="en-US"/>
                </w:rPr>
                <w:t>ua</w:t>
              </w:r>
            </w:hyperlink>
          </w:p>
          <w:p w:rsidR="00221315" w:rsidRDefault="00221315">
            <w:pPr>
              <w:pStyle w:val="ac"/>
              <w:spacing w:line="276" w:lineRule="auto"/>
              <w:rPr>
                <w:rFonts w:ascii="Times New Roman" w:hAnsi="Times New Roman" w:cs="Times New Roman"/>
              </w:rPr>
            </w:pPr>
          </w:p>
        </w:tc>
      </w:tr>
      <w:tr w:rsidR="00221315" w:rsidTr="00221315">
        <w:trPr>
          <w:cantSplit/>
          <w:trHeight w:val="292"/>
        </w:trPr>
        <w:tc>
          <w:tcPr>
            <w:tcW w:w="9370" w:type="dxa"/>
            <w:gridSpan w:val="5"/>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Нормативні акти, якими регламентується надання адміністративної послуги</w:t>
            </w:r>
          </w:p>
        </w:tc>
      </w:tr>
      <w:tr w:rsidR="00221315" w:rsidTr="00221315">
        <w:trPr>
          <w:cantSplit/>
          <w:trHeight w:val="261"/>
        </w:trPr>
        <w:tc>
          <w:tcPr>
            <w:tcW w:w="540" w:type="dxa"/>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4.</w:t>
            </w:r>
          </w:p>
        </w:tc>
        <w:tc>
          <w:tcPr>
            <w:tcW w:w="2846"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Закони України,Постанови КМУ</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Style w:val="ab"/>
                <w:rFonts w:ascii="Times New Roman" w:hAnsi="Times New Roman"/>
                <w:lang w:val="ru-RU"/>
              </w:rPr>
            </w:pPr>
            <w:hyperlink r:id="rId8" w:anchor="_blank" w:history="1">
              <w:r>
                <w:rPr>
                  <w:rStyle w:val="ab"/>
                  <w:rFonts w:ascii="Times New Roman" w:hAnsi="Times New Roman" w:cs="Times New Roman"/>
                </w:rPr>
                <w:t>Закон України «Про державну реєстрацію речових прав на нерухоме майно та їх обтяжень»</w:t>
              </w:r>
            </w:hyperlink>
            <w:r>
              <w:rPr>
                <w:rStyle w:val="ab"/>
                <w:rFonts w:ascii="Times New Roman" w:hAnsi="Times New Roman" w:cs="Times New Roman"/>
              </w:rPr>
              <w:t xml:space="preserve"> від 01.07.2004 р. №1952-</w:t>
            </w:r>
            <w:r>
              <w:rPr>
                <w:rStyle w:val="ab"/>
                <w:rFonts w:ascii="Times New Roman" w:hAnsi="Times New Roman" w:cs="Times New Roman"/>
                <w:lang w:val="en-US"/>
              </w:rPr>
              <w:t>IV</w:t>
            </w:r>
          </w:p>
          <w:p w:rsidR="00221315" w:rsidRDefault="00221315">
            <w:pPr>
              <w:pStyle w:val="ac"/>
              <w:spacing w:line="276" w:lineRule="auto"/>
            </w:pPr>
            <w:r>
              <w:rPr>
                <w:rStyle w:val="ab"/>
                <w:rFonts w:ascii="Times New Roman" w:hAnsi="Times New Roman" w:cs="Times New Roman"/>
                <w:lang w:val="ru-RU"/>
              </w:rPr>
              <w:t xml:space="preserve">Закон </w:t>
            </w:r>
            <w:proofErr w:type="spellStart"/>
            <w:r>
              <w:rPr>
                <w:rStyle w:val="ab"/>
                <w:rFonts w:ascii="Times New Roman" w:hAnsi="Times New Roman" w:cs="Times New Roman"/>
                <w:lang w:val="ru-RU"/>
              </w:rPr>
              <w:t>України</w:t>
            </w:r>
            <w:proofErr w:type="spellEnd"/>
            <w:r>
              <w:rPr>
                <w:rStyle w:val="ab"/>
                <w:rFonts w:ascii="Times New Roman" w:hAnsi="Times New Roman" w:cs="Times New Roman"/>
                <w:lang w:val="ru-RU"/>
              </w:rPr>
              <w:t xml:space="preserve"> «Про </w:t>
            </w:r>
            <w:proofErr w:type="spellStart"/>
            <w:proofErr w:type="gramStart"/>
            <w:r>
              <w:rPr>
                <w:rStyle w:val="ab"/>
                <w:rFonts w:ascii="Times New Roman" w:hAnsi="Times New Roman" w:cs="Times New Roman"/>
                <w:lang w:val="ru-RU"/>
              </w:rPr>
              <w:t>адм</w:t>
            </w:r>
            <w:proofErr w:type="gramEnd"/>
            <w:r>
              <w:rPr>
                <w:rStyle w:val="ab"/>
                <w:rFonts w:ascii="Times New Roman" w:hAnsi="Times New Roman" w:cs="Times New Roman"/>
                <w:lang w:val="ru-RU"/>
              </w:rPr>
              <w:t>іністративні</w:t>
            </w:r>
            <w:proofErr w:type="spellEnd"/>
            <w:r>
              <w:rPr>
                <w:rStyle w:val="ab"/>
                <w:rFonts w:ascii="Times New Roman" w:hAnsi="Times New Roman" w:cs="Times New Roman"/>
                <w:lang w:val="ru-RU"/>
              </w:rPr>
              <w:t xml:space="preserve"> </w:t>
            </w:r>
            <w:proofErr w:type="spellStart"/>
            <w:r>
              <w:rPr>
                <w:rStyle w:val="ab"/>
                <w:rFonts w:ascii="Times New Roman" w:hAnsi="Times New Roman" w:cs="Times New Roman"/>
                <w:lang w:val="ru-RU"/>
              </w:rPr>
              <w:t>послуги</w:t>
            </w:r>
            <w:proofErr w:type="spellEnd"/>
            <w:r>
              <w:rPr>
                <w:rStyle w:val="ab"/>
                <w:rFonts w:ascii="Times New Roman" w:hAnsi="Times New Roman" w:cs="Times New Roman"/>
                <w:lang w:val="ru-RU"/>
              </w:rPr>
              <w:t xml:space="preserve"> №5203-</w:t>
            </w:r>
            <w:r>
              <w:rPr>
                <w:rStyle w:val="ab"/>
                <w:rFonts w:ascii="Times New Roman" w:hAnsi="Times New Roman" w:cs="Times New Roman"/>
                <w:lang w:val="en-US"/>
              </w:rPr>
              <w:t>V</w:t>
            </w:r>
            <w:r>
              <w:rPr>
                <w:rStyle w:val="ab"/>
                <w:rFonts w:ascii="Times New Roman" w:hAnsi="Times New Roman" w:cs="Times New Roman"/>
              </w:rPr>
              <w:t>І</w:t>
            </w:r>
            <w:r>
              <w:rPr>
                <w:rStyle w:val="ab"/>
                <w:rFonts w:ascii="Times New Roman" w:hAnsi="Times New Roman" w:cs="Times New Roman"/>
                <w:lang w:val="ru-RU"/>
              </w:rPr>
              <w:t xml:space="preserve">» </w:t>
            </w:r>
            <w:proofErr w:type="spellStart"/>
            <w:r>
              <w:rPr>
                <w:rStyle w:val="ab"/>
                <w:rFonts w:ascii="Times New Roman" w:hAnsi="Times New Roman" w:cs="Times New Roman"/>
                <w:lang w:val="ru-RU"/>
              </w:rPr>
              <w:t>від</w:t>
            </w:r>
            <w:proofErr w:type="spellEnd"/>
            <w:r>
              <w:rPr>
                <w:rStyle w:val="ab"/>
                <w:rFonts w:ascii="Times New Roman" w:hAnsi="Times New Roman" w:cs="Times New Roman"/>
                <w:lang w:val="ru-RU"/>
              </w:rPr>
              <w:t xml:space="preserve"> 06.09.2012 р.</w:t>
            </w:r>
          </w:p>
          <w:p w:rsidR="00221315" w:rsidRDefault="00221315">
            <w:pPr>
              <w:pStyle w:val="ac"/>
              <w:spacing w:line="276" w:lineRule="auto"/>
              <w:rPr>
                <w:rFonts w:ascii="Times New Roman" w:hAnsi="Times New Roman" w:cs="Times New Roman"/>
                <w:color w:val="518B2F"/>
              </w:rPr>
            </w:pPr>
            <w:r>
              <w:rPr>
                <w:rFonts w:ascii="Times New Roman" w:hAnsi="Times New Roman" w:cs="Times New Roman"/>
                <w:color w:val="518B2F"/>
              </w:rPr>
              <w:t>Акти Кабінету Міністрів України:</w:t>
            </w:r>
          </w:p>
          <w:p w:rsidR="00221315" w:rsidRPr="00221315" w:rsidRDefault="00221315">
            <w:pPr>
              <w:pStyle w:val="ac"/>
              <w:spacing w:line="276" w:lineRule="auto"/>
              <w:rPr>
                <w:rFonts w:ascii="Times New Roman" w:hAnsi="Times New Roman" w:cs="Times New Roman"/>
                <w:color w:val="518B2F"/>
              </w:rPr>
            </w:pPr>
            <w:hyperlink r:id="rId9" w:anchor="_blank" w:history="1">
              <w:r>
                <w:rPr>
                  <w:rStyle w:val="ab"/>
                  <w:rFonts w:ascii="Times New Roman" w:hAnsi="Times New Roman" w:cs="Times New Roman"/>
                </w:rPr>
                <w:t>Постанова Кабінету Міністрів України від 25 грудня 2015 р. № 1127 "Про державну реєстрацію речових прав на нерухоме майно та їх обтяжень"</w:t>
              </w:r>
            </w:hyperlink>
          </w:p>
          <w:p w:rsidR="00221315" w:rsidRDefault="00221315">
            <w:pPr>
              <w:pStyle w:val="ac"/>
              <w:spacing w:line="276" w:lineRule="auto"/>
              <w:rPr>
                <w:rFonts w:ascii="Times New Roman" w:hAnsi="Times New Roman" w:cs="Times New Roman"/>
                <w:color w:val="518B2F"/>
                <w:lang w:val="ru-RU"/>
              </w:rPr>
            </w:pPr>
            <w:r>
              <w:rPr>
                <w:rFonts w:ascii="Times New Roman" w:hAnsi="Times New Roman" w:cs="Times New Roman"/>
                <w:color w:val="518B2F"/>
                <w:lang w:val="ru-RU"/>
              </w:rPr>
              <w:t>Нормативно-</w:t>
            </w:r>
            <w:proofErr w:type="spellStart"/>
            <w:r>
              <w:rPr>
                <w:rFonts w:ascii="Times New Roman" w:hAnsi="Times New Roman" w:cs="Times New Roman"/>
                <w:color w:val="518B2F"/>
                <w:lang w:val="ru-RU"/>
              </w:rPr>
              <w:t>правові</w:t>
            </w:r>
            <w:proofErr w:type="spellEnd"/>
            <w:r>
              <w:rPr>
                <w:rFonts w:ascii="Times New Roman" w:hAnsi="Times New Roman" w:cs="Times New Roman"/>
                <w:color w:val="518B2F"/>
                <w:lang w:val="ru-RU"/>
              </w:rPr>
              <w:t xml:space="preserve"> </w:t>
            </w:r>
            <w:proofErr w:type="spellStart"/>
            <w:r>
              <w:rPr>
                <w:rFonts w:ascii="Times New Roman" w:hAnsi="Times New Roman" w:cs="Times New Roman"/>
                <w:color w:val="518B2F"/>
                <w:lang w:val="ru-RU"/>
              </w:rPr>
              <w:t>акти</w:t>
            </w:r>
            <w:proofErr w:type="spellEnd"/>
            <w:r>
              <w:rPr>
                <w:rFonts w:ascii="Times New Roman" w:hAnsi="Times New Roman" w:cs="Times New Roman"/>
                <w:color w:val="518B2F"/>
                <w:lang w:val="ru-RU"/>
              </w:rPr>
              <w:t xml:space="preserve">, на </w:t>
            </w:r>
            <w:proofErr w:type="spellStart"/>
            <w:proofErr w:type="gramStart"/>
            <w:r>
              <w:rPr>
                <w:rFonts w:ascii="Times New Roman" w:hAnsi="Times New Roman" w:cs="Times New Roman"/>
                <w:color w:val="518B2F"/>
                <w:lang w:val="ru-RU"/>
              </w:rPr>
              <w:t>п</w:t>
            </w:r>
            <w:proofErr w:type="gramEnd"/>
            <w:r>
              <w:rPr>
                <w:rFonts w:ascii="Times New Roman" w:hAnsi="Times New Roman" w:cs="Times New Roman"/>
                <w:color w:val="518B2F"/>
                <w:lang w:val="ru-RU"/>
              </w:rPr>
              <w:t>ідставі</w:t>
            </w:r>
            <w:proofErr w:type="spellEnd"/>
            <w:r>
              <w:rPr>
                <w:rFonts w:ascii="Times New Roman" w:hAnsi="Times New Roman" w:cs="Times New Roman"/>
                <w:color w:val="518B2F"/>
                <w:lang w:val="ru-RU"/>
              </w:rPr>
              <w:t xml:space="preserve"> </w:t>
            </w:r>
            <w:proofErr w:type="spellStart"/>
            <w:r>
              <w:rPr>
                <w:rFonts w:ascii="Times New Roman" w:hAnsi="Times New Roman" w:cs="Times New Roman"/>
                <w:color w:val="518B2F"/>
                <w:lang w:val="ru-RU"/>
              </w:rPr>
              <w:t>яких</w:t>
            </w:r>
            <w:proofErr w:type="spellEnd"/>
            <w:r>
              <w:rPr>
                <w:rFonts w:ascii="Times New Roman" w:hAnsi="Times New Roman" w:cs="Times New Roman"/>
                <w:color w:val="518B2F"/>
                <w:lang w:val="ru-RU"/>
              </w:rPr>
              <w:t xml:space="preserve"> </w:t>
            </w:r>
            <w:proofErr w:type="spellStart"/>
            <w:r>
              <w:rPr>
                <w:rFonts w:ascii="Times New Roman" w:hAnsi="Times New Roman" w:cs="Times New Roman"/>
                <w:color w:val="518B2F"/>
                <w:lang w:val="ru-RU"/>
              </w:rPr>
              <w:t>стягується</w:t>
            </w:r>
            <w:proofErr w:type="spellEnd"/>
            <w:r>
              <w:rPr>
                <w:rFonts w:ascii="Times New Roman" w:hAnsi="Times New Roman" w:cs="Times New Roman"/>
                <w:color w:val="518B2F"/>
                <w:lang w:val="ru-RU"/>
              </w:rPr>
              <w:t xml:space="preserve"> плата:</w:t>
            </w:r>
          </w:p>
          <w:p w:rsidR="00221315" w:rsidRDefault="00221315">
            <w:pPr>
              <w:pStyle w:val="ac"/>
              <w:spacing w:line="276" w:lineRule="auto"/>
              <w:rPr>
                <w:rFonts w:ascii="Times New Roman" w:hAnsi="Times New Roman" w:cs="Times New Roman"/>
                <w:color w:val="000000"/>
                <w:lang w:val="ru-RU"/>
              </w:rPr>
            </w:pPr>
            <w:r>
              <w:rPr>
                <w:rFonts w:ascii="Times New Roman" w:hAnsi="Times New Roman" w:cs="Times New Roman"/>
                <w:color w:val="686868"/>
                <w:lang w:val="ru-RU"/>
              </w:rPr>
              <w:t xml:space="preserve">Закон </w:t>
            </w:r>
            <w:proofErr w:type="spellStart"/>
            <w:r>
              <w:rPr>
                <w:rFonts w:ascii="Times New Roman" w:hAnsi="Times New Roman" w:cs="Times New Roman"/>
                <w:color w:val="686868"/>
                <w:lang w:val="ru-RU"/>
              </w:rPr>
              <w:t>України</w:t>
            </w:r>
            <w:proofErr w:type="spellEnd"/>
            <w:r>
              <w:rPr>
                <w:rFonts w:ascii="Times New Roman" w:hAnsi="Times New Roman" w:cs="Times New Roman"/>
                <w:color w:val="686868"/>
                <w:lang w:val="ru-RU"/>
              </w:rPr>
              <w:t xml:space="preserve"> «Про </w:t>
            </w:r>
            <w:proofErr w:type="spellStart"/>
            <w:r>
              <w:rPr>
                <w:rFonts w:ascii="Times New Roman" w:hAnsi="Times New Roman" w:cs="Times New Roman"/>
                <w:color w:val="686868"/>
                <w:lang w:val="ru-RU"/>
              </w:rPr>
              <w:t>державну</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реєстрацію</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речових</w:t>
            </w:r>
            <w:proofErr w:type="spellEnd"/>
            <w:r>
              <w:rPr>
                <w:rFonts w:ascii="Times New Roman" w:hAnsi="Times New Roman" w:cs="Times New Roman"/>
                <w:color w:val="686868"/>
                <w:lang w:val="ru-RU"/>
              </w:rPr>
              <w:t xml:space="preserve"> прав на </w:t>
            </w:r>
            <w:proofErr w:type="spellStart"/>
            <w:r>
              <w:rPr>
                <w:rFonts w:ascii="Times New Roman" w:hAnsi="Times New Roman" w:cs="Times New Roman"/>
                <w:color w:val="686868"/>
                <w:lang w:val="ru-RU"/>
              </w:rPr>
              <w:t>нерухоме</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майно</w:t>
            </w:r>
            <w:proofErr w:type="spellEnd"/>
            <w:r>
              <w:rPr>
                <w:rFonts w:ascii="Times New Roman" w:hAnsi="Times New Roman" w:cs="Times New Roman"/>
                <w:color w:val="686868"/>
                <w:lang w:val="ru-RU"/>
              </w:rPr>
              <w:t xml:space="preserve"> та </w:t>
            </w:r>
            <w:proofErr w:type="spellStart"/>
            <w:r>
              <w:rPr>
                <w:rFonts w:ascii="Times New Roman" w:hAnsi="Times New Roman" w:cs="Times New Roman"/>
                <w:color w:val="686868"/>
                <w:lang w:val="ru-RU"/>
              </w:rPr>
              <w:t>їх</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обтяжень</w:t>
            </w:r>
            <w:proofErr w:type="spellEnd"/>
            <w:r>
              <w:rPr>
                <w:rFonts w:ascii="Times New Roman" w:hAnsi="Times New Roman" w:cs="Times New Roman"/>
                <w:color w:val="686868"/>
                <w:lang w:val="ru-RU"/>
              </w:rPr>
              <w:t>»</w:t>
            </w:r>
          </w:p>
        </w:tc>
      </w:tr>
      <w:tr w:rsidR="00221315" w:rsidTr="00221315">
        <w:trPr>
          <w:trHeight w:val="339"/>
        </w:trPr>
        <w:tc>
          <w:tcPr>
            <w:tcW w:w="9370" w:type="dxa"/>
            <w:gridSpan w:val="5"/>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Умови отримання адміністративної послуги</w:t>
            </w:r>
          </w:p>
        </w:tc>
      </w:tr>
      <w:tr w:rsidR="00221315" w:rsidTr="00221315">
        <w:trPr>
          <w:trHeight w:val="525"/>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5.</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Підстава для одержання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tcPr>
          <w:p w:rsidR="00221315" w:rsidRDefault="00221315">
            <w:pPr>
              <w:shd w:val="clear" w:color="auto" w:fill="FFFFFF"/>
              <w:spacing w:after="150" w:line="240" w:lineRule="auto"/>
              <w:ind w:firstLine="450"/>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Записи до Державного реєстру прав вносяться на підставі прийнятого рішення про державну реєстрацію прав.</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0" w:name="n288"/>
            <w:bookmarkEnd w:id="0"/>
            <w:r>
              <w:rPr>
                <w:rFonts w:ascii="Times New Roman" w:eastAsia="Times New Roman" w:hAnsi="Times New Roman" w:cs="Times New Roman"/>
                <w:color w:val="000000"/>
                <w:lang w:eastAsia="uk-UA"/>
              </w:rPr>
              <w:t xml:space="preserve">У разі зміни ідентифікаційних даних суб’єкта права, визначення часток у праві спільної власності чи їх зміни, </w:t>
            </w:r>
            <w:proofErr w:type="spellStart"/>
            <w:r>
              <w:rPr>
                <w:rFonts w:ascii="Times New Roman" w:eastAsia="Times New Roman" w:hAnsi="Times New Roman" w:cs="Times New Roman"/>
                <w:color w:val="000000"/>
                <w:lang w:eastAsia="uk-UA"/>
              </w:rPr>
              <w:t>зміни</w:t>
            </w:r>
            <w:proofErr w:type="spellEnd"/>
            <w:r>
              <w:rPr>
                <w:rFonts w:ascii="Times New Roman" w:eastAsia="Times New Roman" w:hAnsi="Times New Roman" w:cs="Times New Roman"/>
                <w:color w:val="000000"/>
                <w:lang w:eastAsia="uk-UA"/>
              </w:rPr>
              <w:t xml:space="preserve"> суб’єкта управління об’єктами державної власності, відомостей про об’єкт нерухомого майна, у тому числі зміни </w:t>
            </w:r>
            <w:r>
              <w:rPr>
                <w:rFonts w:ascii="Times New Roman" w:eastAsia="Times New Roman" w:hAnsi="Times New Roman" w:cs="Times New Roman"/>
                <w:color w:val="000000"/>
                <w:lang w:eastAsia="uk-UA"/>
              </w:rPr>
              <w:lastRenderedPageBreak/>
              <w:t xml:space="preserve">його технічних характеристик, 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 за заявою власника чи іншого </w:t>
            </w:r>
            <w:proofErr w:type="spellStart"/>
            <w:r>
              <w:rPr>
                <w:rFonts w:ascii="Times New Roman" w:eastAsia="Times New Roman" w:hAnsi="Times New Roman" w:cs="Times New Roman"/>
                <w:color w:val="000000"/>
                <w:lang w:eastAsia="uk-UA"/>
              </w:rPr>
              <w:t>правонабувача</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обтяжувача</w:t>
            </w:r>
            <w:proofErr w:type="spellEnd"/>
            <w:r>
              <w:rPr>
                <w:rFonts w:ascii="Times New Roman" w:eastAsia="Times New Roman" w:hAnsi="Times New Roman" w:cs="Times New Roman"/>
                <w:color w:val="000000"/>
                <w:lang w:eastAsia="uk-UA"/>
              </w:rPr>
              <w:t>, а також у випадку, передбаченому </w:t>
            </w:r>
            <w:hyperlink r:id="rId10" w:anchor="n417" w:history="1">
              <w:r>
                <w:rPr>
                  <w:rStyle w:val="ab"/>
                  <w:rFonts w:ascii="Times New Roman" w:eastAsia="Times New Roman" w:hAnsi="Times New Roman" w:cs="Times New Roman"/>
                  <w:color w:val="006600"/>
                  <w:bdr w:val="none" w:sz="0" w:space="0" w:color="auto" w:frame="1"/>
                  <w:lang w:eastAsia="uk-UA"/>
                </w:rPr>
                <w:t>підпунктом "в"</w:t>
              </w:r>
            </w:hyperlink>
            <w:r>
              <w:rPr>
                <w:rFonts w:ascii="Times New Roman" w:eastAsia="Times New Roman" w:hAnsi="Times New Roman" w:cs="Times New Roman"/>
                <w:color w:val="000000"/>
                <w:lang w:eastAsia="uk-UA"/>
              </w:rPr>
              <w:t> пункту 2 частини шостої статті 37 цього Закону, вносяться зміни до записів Державного реєстру прав.</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 w:name="n289"/>
            <w:bookmarkStart w:id="2" w:name="n600"/>
            <w:bookmarkEnd w:id="1"/>
            <w:bookmarkEnd w:id="2"/>
            <w:r>
              <w:rPr>
                <w:rFonts w:ascii="Times New Roman" w:eastAsia="Times New Roman" w:hAnsi="Times New Roman" w:cs="Times New Roman"/>
                <w:color w:val="000000"/>
                <w:lang w:eastAsia="uk-UA"/>
              </w:rPr>
              <w:t>У разі якщо помилка в реєстрі впливає на права третіх осіб, зміни до Державного реєстру прав вносяться на підставі відповідного рішення суду.</w:t>
            </w:r>
          </w:p>
          <w:p w:rsidR="00221315" w:rsidRDefault="00221315">
            <w:pPr>
              <w:pStyle w:val="ac"/>
              <w:spacing w:line="276" w:lineRule="auto"/>
              <w:rPr>
                <w:rFonts w:ascii="Times New Roman" w:hAnsi="Times New Roman" w:cs="Times New Roman"/>
                <w:shd w:val="clear" w:color="auto" w:fill="FFFFFF"/>
              </w:rPr>
            </w:pPr>
          </w:p>
        </w:tc>
      </w:tr>
      <w:tr w:rsidR="00221315" w:rsidTr="00221315">
        <w:trPr>
          <w:trHeight w:val="6086"/>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lastRenderedPageBreak/>
              <w:t>6.</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Перелік документів, необхідних для отримання адміністративної послуги, а також вимоги до них</w:t>
            </w:r>
          </w:p>
        </w:tc>
        <w:tc>
          <w:tcPr>
            <w:tcW w:w="5950" w:type="dxa"/>
            <w:tcBorders>
              <w:top w:val="single" w:sz="4" w:space="0" w:color="000000"/>
              <w:left w:val="single" w:sz="4" w:space="0" w:color="000000"/>
              <w:bottom w:val="single" w:sz="4" w:space="0" w:color="000000"/>
              <w:right w:val="single" w:sz="4" w:space="0" w:color="000000"/>
            </w:tcBorders>
            <w:vAlign w:val="center"/>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1.Заява про внесення змін до запису Державного реєстру речових прав на нерухоме майно (формується за допомогою програмних засобів ведення Державного реєстру прав).</w:t>
            </w:r>
          </w:p>
          <w:p w:rsidR="00221315" w:rsidRDefault="00221315">
            <w:pPr>
              <w:pStyle w:val="ac"/>
              <w:spacing w:line="276" w:lineRule="auto"/>
              <w:rPr>
                <w:rFonts w:ascii="Times New Roman" w:hAnsi="Times New Roman" w:cs="Times New Roman"/>
              </w:rPr>
            </w:pPr>
            <w:r>
              <w:rPr>
                <w:rFonts w:ascii="Times New Roman" w:hAnsi="Times New Roman" w:cs="Times New Roman"/>
              </w:rPr>
              <w:t xml:space="preserve">2.Документ, що посвідчує особу заявника. </w:t>
            </w:r>
          </w:p>
          <w:p w:rsidR="00221315" w:rsidRDefault="00221315">
            <w:pPr>
              <w:pStyle w:val="ac"/>
              <w:spacing w:line="276" w:lineRule="auto"/>
              <w:rPr>
                <w:rFonts w:ascii="Times New Roman" w:hAnsi="Times New Roman" w:cs="Times New Roman"/>
              </w:rPr>
            </w:pPr>
            <w:r>
              <w:rPr>
                <w:rFonts w:ascii="Times New Roman" w:hAnsi="Times New Roman" w:cs="Times New Roman"/>
              </w:rPr>
              <w:t xml:space="preserve">3.Реєстраційний номер облікової картки платника податку згідно з Державним реєстром фізичних осіб – платників податків (ідентифікаційний номер) - у разі подання заяви заінтересованою особою особисто. </w:t>
            </w:r>
          </w:p>
          <w:p w:rsidR="00221315" w:rsidRDefault="00221315">
            <w:pPr>
              <w:pStyle w:val="ac"/>
              <w:spacing w:line="276" w:lineRule="auto"/>
              <w:rPr>
                <w:rFonts w:ascii="Times New Roman" w:hAnsi="Times New Roman" w:cs="Times New Roman"/>
              </w:rPr>
            </w:pPr>
            <w:r>
              <w:rPr>
                <w:rFonts w:ascii="Times New Roman" w:hAnsi="Times New Roman" w:cs="Times New Roman"/>
              </w:rPr>
              <w:t>4. Пред’являє оригінал та подає копію документа, що підтверджує її повноваження та документ, що посвідчує її особу – у разі подання заяви уповноваженою особою(довіреність, посвідчена нотаріально або сільською,селищною радою, видана керівником юридичної особи).</w:t>
            </w:r>
          </w:p>
          <w:p w:rsidR="00221315" w:rsidRDefault="00221315">
            <w:pPr>
              <w:pStyle w:val="ac"/>
              <w:spacing w:line="276" w:lineRule="auto"/>
              <w:rPr>
                <w:rFonts w:ascii="Times New Roman" w:hAnsi="Times New Roman" w:cs="Times New Roman"/>
              </w:rPr>
            </w:pPr>
            <w:r>
              <w:rPr>
                <w:rFonts w:ascii="Times New Roman" w:hAnsi="Times New Roman" w:cs="Times New Roman"/>
              </w:rPr>
              <w:t>5. Копія документа, що посвідчує особу, яку вона представляє, та копію реєстраційного номера облікової картки платника податку такої фізичної особи – для уповноваженої особи, яка діє від імені фізичної особи. 6.Документ, що підтверджує внесення адміністративного збору за надання адміністративної послуги.</w:t>
            </w:r>
          </w:p>
          <w:p w:rsidR="00221315" w:rsidRDefault="00221315">
            <w:pPr>
              <w:pStyle w:val="ac"/>
              <w:spacing w:line="276" w:lineRule="auto"/>
              <w:rPr>
                <w:rFonts w:ascii="Times New Roman" w:hAnsi="Times New Roman" w:cs="Times New Roman"/>
              </w:rPr>
            </w:pPr>
            <w:r>
              <w:rPr>
                <w:rFonts w:ascii="Times New Roman" w:hAnsi="Times New Roman" w:cs="Times New Roman"/>
              </w:rPr>
              <w:t>7.Документ, що є підставою для внесення зміни відомостей.</w:t>
            </w:r>
          </w:p>
        </w:tc>
      </w:tr>
      <w:tr w:rsidR="00221315" w:rsidTr="00221315">
        <w:trPr>
          <w:trHeight w:val="765"/>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7.</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Порядок та спосіб подання документів, необхідних для отримання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vAlign w:val="center"/>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 xml:space="preserve">Особисто (або уповноваженою особою) шляхом звернення до центру надання адміністративних послуг. </w:t>
            </w:r>
          </w:p>
        </w:tc>
      </w:tr>
      <w:tr w:rsidR="00221315" w:rsidTr="00221315">
        <w:trPr>
          <w:trHeight w:val="705"/>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8.</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sz w:val="24"/>
                <w:szCs w:val="24"/>
              </w:rPr>
            </w:pPr>
            <w:r>
              <w:rPr>
                <w:rFonts w:ascii="Times New Roman" w:hAnsi="Times New Roman" w:cs="Times New Roman"/>
                <w:b/>
                <w:sz w:val="24"/>
                <w:szCs w:val="24"/>
              </w:rPr>
              <w:t>Платно</w:t>
            </w:r>
            <w:r>
              <w:rPr>
                <w:rFonts w:ascii="Times New Roman" w:hAnsi="Times New Roman" w:cs="Times New Roman"/>
                <w:sz w:val="24"/>
                <w:szCs w:val="24"/>
              </w:rPr>
              <w:t xml:space="preserve">. </w:t>
            </w:r>
          </w:p>
          <w:p w:rsidR="00221315" w:rsidRDefault="00221315">
            <w:pPr>
              <w:pStyle w:val="ac"/>
              <w:spacing w:line="276" w:lineRule="auto"/>
              <w:rPr>
                <w:rFonts w:ascii="Times New Roman" w:hAnsi="Times New Roman" w:cs="Times New Roman"/>
                <w:sz w:val="24"/>
                <w:szCs w:val="24"/>
              </w:rPr>
            </w:pPr>
            <w:r>
              <w:rPr>
                <w:rFonts w:ascii="Times New Roman" w:hAnsi="Times New Roman" w:cs="Times New Roman"/>
                <w:b/>
                <w:sz w:val="24"/>
                <w:szCs w:val="24"/>
              </w:rPr>
              <w:t>Адміністративний збір</w:t>
            </w:r>
            <w:r>
              <w:rPr>
                <w:rFonts w:ascii="Times New Roman" w:hAnsi="Times New Roman" w:cs="Times New Roman"/>
                <w:sz w:val="24"/>
                <w:szCs w:val="24"/>
              </w:rPr>
              <w:t xml:space="preserve"> : 0,04 розміру прожиткового мінімуму для працездатних осіб.</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Реквізити рахунків:</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Одержувач: УК у </w:t>
            </w:r>
            <w:proofErr w:type="spellStart"/>
            <w:r>
              <w:rPr>
                <w:rFonts w:ascii="Times New Roman" w:hAnsi="Times New Roman" w:cs="Times New Roman"/>
                <w:bCs/>
                <w:sz w:val="24"/>
                <w:szCs w:val="24"/>
              </w:rPr>
              <w:t>м.Ужгороді</w:t>
            </w:r>
            <w:proofErr w:type="spellEnd"/>
            <w:r>
              <w:rPr>
                <w:rFonts w:ascii="Times New Roman" w:hAnsi="Times New Roman" w:cs="Times New Roman"/>
                <w:bCs/>
                <w:sz w:val="24"/>
                <w:szCs w:val="24"/>
              </w:rPr>
              <w:t>/</w:t>
            </w:r>
          </w:p>
          <w:p w:rsidR="00221315" w:rsidRDefault="00221315">
            <w:pPr>
              <w:pStyle w:val="ac"/>
              <w:spacing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м.Ужгород</w:t>
            </w:r>
            <w:proofErr w:type="spellEnd"/>
            <w:r>
              <w:rPr>
                <w:rFonts w:ascii="Times New Roman" w:hAnsi="Times New Roman" w:cs="Times New Roman"/>
                <w:bCs/>
                <w:sz w:val="24"/>
                <w:szCs w:val="24"/>
              </w:rPr>
              <w:t>/22012600</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код ЕДРПОУ:38015610</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р/</w:t>
            </w:r>
            <w:proofErr w:type="spellStart"/>
            <w:r>
              <w:rPr>
                <w:rFonts w:ascii="Times New Roman" w:hAnsi="Times New Roman" w:cs="Times New Roman"/>
                <w:bCs/>
                <w:sz w:val="24"/>
                <w:szCs w:val="24"/>
              </w:rPr>
              <w:t>р</w:t>
            </w:r>
            <w:proofErr w:type="spellEnd"/>
            <w:r>
              <w:rPr>
                <w:rFonts w:ascii="Times New Roman" w:hAnsi="Times New Roman" w:cs="Times New Roman"/>
                <w:bCs/>
                <w:sz w:val="24"/>
                <w:szCs w:val="24"/>
              </w:rPr>
              <w:t xml:space="preserve"> 31410530700002</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банк одержувача: ГУДКСУ у Закарпатській області</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МФО 812016</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Призначення платежу: Адміністративний збір за державну реєстрацію речових прав на нерухоме майно та їх обтяжень</w:t>
            </w:r>
          </w:p>
          <w:p w:rsidR="00221315" w:rsidRDefault="00221315">
            <w:pPr>
              <w:pStyle w:val="ac"/>
              <w:spacing w:line="276" w:lineRule="auto"/>
              <w:rPr>
                <w:rFonts w:ascii="Times New Roman" w:hAnsi="Times New Roman" w:cs="Times New Roman"/>
                <w:bCs/>
                <w:sz w:val="24"/>
                <w:szCs w:val="24"/>
              </w:rPr>
            </w:pPr>
            <w:r>
              <w:rPr>
                <w:rFonts w:ascii="Times New Roman" w:hAnsi="Times New Roman" w:cs="Times New Roman"/>
                <w:bCs/>
                <w:sz w:val="24"/>
                <w:szCs w:val="24"/>
              </w:rPr>
              <w:t>Сума:____________грн.</w:t>
            </w:r>
          </w:p>
          <w:p w:rsidR="00221315" w:rsidRDefault="00221315">
            <w:pPr>
              <w:pStyle w:val="ac"/>
              <w:spacing w:line="276"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lastRenderedPageBreak/>
              <w:t xml:space="preserve">Відповідно до п. 8 ст. 34 Закону України «Про  державну реєстрацію речових прав на нерухоме майно та їх обтяжень» від сплати адміністративного збору звільняються: </w:t>
            </w:r>
            <w:r>
              <w:rPr>
                <w:rFonts w:ascii="Times New Roman" w:eastAsia="Times New Roman" w:hAnsi="Times New Roman" w:cs="Times New Roman"/>
                <w:sz w:val="24"/>
                <w:szCs w:val="24"/>
                <w:lang w:eastAsia="ar-SA"/>
              </w:rPr>
              <w:br/>
            </w:r>
            <w:bookmarkStart w:id="3" w:name="o396"/>
            <w:bookmarkEnd w:id="3"/>
            <w:r>
              <w:rPr>
                <w:rFonts w:ascii="Times New Roman" w:eastAsia="Times New Roman" w:hAnsi="Times New Roman" w:cs="Times New Roman"/>
                <w:color w:val="000000"/>
                <w:sz w:val="24"/>
                <w:szCs w:val="24"/>
                <w:lang w:eastAsia="ar-S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4" w:name="n374"/>
            <w:bookmarkEnd w:id="4"/>
            <w:r>
              <w:rPr>
                <w:rFonts w:ascii="Times New Roman" w:eastAsia="Times New Roman" w:hAnsi="Times New Roman" w:cs="Times New Roman"/>
                <w:color w:val="000000"/>
                <w:sz w:val="24"/>
                <w:szCs w:val="24"/>
                <w:lang w:eastAsia="ar-SA"/>
              </w:rPr>
              <w:t>2) громадяни, віднесені до категорій 1 і 2 постраждалих внаслідок Чорнобильської катастрофи;</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5" w:name="n375"/>
            <w:bookmarkEnd w:id="5"/>
            <w:r>
              <w:rPr>
                <w:rFonts w:ascii="Times New Roman" w:eastAsia="Times New Roman" w:hAnsi="Times New Roman" w:cs="Times New Roman"/>
                <w:color w:val="000000"/>
                <w:sz w:val="24"/>
                <w:szCs w:val="24"/>
                <w:lang w:eastAsia="ar-S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6" w:name="n376"/>
            <w:bookmarkEnd w:id="6"/>
            <w:r>
              <w:rPr>
                <w:rFonts w:ascii="Times New Roman" w:eastAsia="Times New Roman" w:hAnsi="Times New Roman" w:cs="Times New Roman"/>
                <w:color w:val="000000"/>
                <w:sz w:val="24"/>
                <w:szCs w:val="24"/>
                <w:lang w:eastAsia="ar-S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7" w:name="n377"/>
            <w:bookmarkEnd w:id="7"/>
            <w:r>
              <w:rPr>
                <w:rFonts w:ascii="Times New Roman" w:eastAsia="Times New Roman" w:hAnsi="Times New Roman" w:cs="Times New Roman"/>
                <w:color w:val="000000"/>
                <w:sz w:val="24"/>
                <w:szCs w:val="24"/>
                <w:lang w:eastAsia="ar-SA"/>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8" w:name="n378"/>
            <w:bookmarkEnd w:id="8"/>
            <w:r>
              <w:rPr>
                <w:rFonts w:ascii="Times New Roman" w:eastAsia="Times New Roman" w:hAnsi="Times New Roman" w:cs="Times New Roman"/>
                <w:color w:val="000000"/>
                <w:sz w:val="24"/>
                <w:szCs w:val="24"/>
                <w:lang w:eastAsia="ar-SA"/>
              </w:rPr>
              <w:t>6) інваліди I та II груп;</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9" w:name="n379"/>
            <w:bookmarkEnd w:id="9"/>
            <w:r>
              <w:rPr>
                <w:rFonts w:ascii="Times New Roman" w:eastAsia="Times New Roman" w:hAnsi="Times New Roman" w:cs="Times New Roman"/>
                <w:color w:val="000000"/>
                <w:sz w:val="24"/>
                <w:szCs w:val="24"/>
                <w:lang w:eastAsia="ar-SA"/>
              </w:rPr>
              <w:t>7) Національний банк України;</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10" w:name="n380"/>
            <w:bookmarkEnd w:id="10"/>
            <w:r>
              <w:rPr>
                <w:rFonts w:ascii="Times New Roman" w:eastAsia="Times New Roman" w:hAnsi="Times New Roman" w:cs="Times New Roman"/>
                <w:color w:val="000000"/>
                <w:sz w:val="24"/>
                <w:szCs w:val="24"/>
                <w:lang w:eastAsia="ar-SA"/>
              </w:rPr>
              <w:t>8) органи державної влади, органи місцевого самоврядування;</w:t>
            </w:r>
          </w:p>
          <w:p w:rsidR="00221315" w:rsidRDefault="00221315">
            <w:pPr>
              <w:pStyle w:val="ac"/>
              <w:spacing w:line="276" w:lineRule="auto"/>
              <w:rPr>
                <w:rFonts w:ascii="Times New Roman" w:eastAsia="Times New Roman" w:hAnsi="Times New Roman" w:cs="Times New Roman"/>
                <w:color w:val="000000"/>
                <w:sz w:val="24"/>
                <w:szCs w:val="24"/>
                <w:lang w:eastAsia="ar-SA"/>
              </w:rPr>
            </w:pPr>
            <w:bookmarkStart w:id="11" w:name="n381"/>
            <w:bookmarkEnd w:id="11"/>
            <w:r>
              <w:rPr>
                <w:rFonts w:ascii="Times New Roman" w:eastAsia="Times New Roman" w:hAnsi="Times New Roman" w:cs="Times New Roman"/>
                <w:color w:val="000000"/>
                <w:sz w:val="24"/>
                <w:szCs w:val="24"/>
                <w:lang w:eastAsia="ar-SA"/>
              </w:rPr>
              <w:t>9) інші особи за рішенням сільської, селищної, міської ради, виконавчий орган якої здійснює функції суб’єкта державної реєстрації прав.</w:t>
            </w:r>
          </w:p>
          <w:p w:rsidR="00221315" w:rsidRDefault="00221315">
            <w:pPr>
              <w:pStyle w:val="ac"/>
              <w:spacing w:line="276"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Безоплатно у разі виявлення технічної помилки з вимни державного реєстратора.</w:t>
            </w:r>
          </w:p>
        </w:tc>
      </w:tr>
      <w:tr w:rsidR="00221315" w:rsidTr="00221315">
        <w:trPr>
          <w:trHeight w:val="450"/>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lastRenderedPageBreak/>
              <w:t>8.1</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Нормативно-правові акти, на підставі яких стягується плата</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t>Стаття 26, 34  Закону України «Про державну реєстрацію речових прав на нерухоме майно та їх обтяжень». 2. Постанова Кабінету Міністрів України «Про державну реєстрацію речових прав на нерухоме майно та їх обтяжень». від 25.12.2015 № 1127.</w:t>
            </w:r>
          </w:p>
        </w:tc>
      </w:tr>
      <w:tr w:rsidR="00221315" w:rsidTr="00221315">
        <w:trPr>
          <w:trHeight w:val="540"/>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9.</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 xml:space="preserve">Строк надання </w:t>
            </w:r>
            <w:r>
              <w:rPr>
                <w:rFonts w:ascii="Times New Roman" w:hAnsi="Times New Roman" w:cs="Times New Roman"/>
              </w:rPr>
              <w:lastRenderedPageBreak/>
              <w:t>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color w:val="000000"/>
              </w:rPr>
              <w:lastRenderedPageBreak/>
              <w:t>п.2. ст. 19 Закону :</w:t>
            </w:r>
            <w:r>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внесення змін до записів Державного </w:t>
            </w:r>
            <w:r>
              <w:rPr>
                <w:rFonts w:ascii="Times New Roman" w:hAnsi="Times New Roman" w:cs="Times New Roman"/>
                <w:color w:val="000000"/>
                <w:shd w:val="clear" w:color="auto" w:fill="FFFFFF"/>
              </w:rPr>
              <w:lastRenderedPageBreak/>
              <w:t>реєстру прав, надання інформації з Державного реєстру прав у паперовій формі здійснюються у строк, що не перевищує одного робочого дня з дня реєстрації відповідної заяви в Державному реєстрі прав.</w:t>
            </w:r>
          </w:p>
        </w:tc>
      </w:tr>
      <w:tr w:rsidR="00221315" w:rsidTr="00221315">
        <w:trPr>
          <w:trHeight w:val="525"/>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lastRenderedPageBreak/>
              <w:t>10.</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Підстави для відмови</w:t>
            </w:r>
          </w:p>
        </w:tc>
        <w:tc>
          <w:tcPr>
            <w:tcW w:w="5950" w:type="dxa"/>
            <w:tcBorders>
              <w:top w:val="single" w:sz="4" w:space="0" w:color="000000"/>
              <w:left w:val="single" w:sz="4" w:space="0" w:color="000000"/>
              <w:bottom w:val="single" w:sz="4" w:space="0" w:color="000000"/>
              <w:right w:val="single" w:sz="4" w:space="0" w:color="000000"/>
            </w:tcBorders>
          </w:tcPr>
          <w:p w:rsidR="00221315" w:rsidRDefault="00221315">
            <w:pPr>
              <w:shd w:val="clear" w:color="auto" w:fill="FFFFFF"/>
              <w:spacing w:after="150" w:line="240" w:lineRule="auto"/>
              <w:ind w:firstLine="450"/>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У державній реєстрації прав та їх обтяжень може бути відмовлено у разі, якщо:</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2" w:name="n258"/>
            <w:bookmarkEnd w:id="12"/>
            <w:r>
              <w:rPr>
                <w:rFonts w:ascii="Times New Roman" w:eastAsia="Times New Roman" w:hAnsi="Times New Roman" w:cs="Times New Roman"/>
                <w:color w:val="000000"/>
                <w:lang w:eastAsia="uk-UA"/>
              </w:rPr>
              <w:t>1) заявлене речове право, обтяження не підлягають державній реєстрації відповідно до цього Закону;</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3" w:name="n259"/>
            <w:bookmarkEnd w:id="13"/>
            <w:r>
              <w:rPr>
                <w:rFonts w:ascii="Times New Roman" w:eastAsia="Times New Roman" w:hAnsi="Times New Roman" w:cs="Times New Roman"/>
                <w:color w:val="000000"/>
                <w:lang w:eastAsia="uk-UA"/>
              </w:rPr>
              <w:t>2) заява про державну реєстрацію прав подана неналежною особою;</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4" w:name="n260"/>
            <w:bookmarkEnd w:id="14"/>
            <w:r>
              <w:rPr>
                <w:rFonts w:ascii="Times New Roman" w:eastAsia="Times New Roman" w:hAnsi="Times New Roman" w:cs="Times New Roman"/>
                <w:color w:val="000000"/>
                <w:lang w:eastAsia="uk-UA"/>
              </w:rPr>
              <w:t>3) подані документи не відповідають вимогам, встановленим цим Законом;</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5" w:name="n261"/>
            <w:bookmarkEnd w:id="15"/>
            <w:r>
              <w:rPr>
                <w:rFonts w:ascii="Times New Roman" w:eastAsia="Times New Roman" w:hAnsi="Times New Roman" w:cs="Times New Roman"/>
                <w:color w:val="000000"/>
                <w:lang w:eastAsia="uk-UA"/>
              </w:rPr>
              <w:t>4) подані документи не дають змоги встановити набуття, зміну або припинення речових прав на нерухоме майно та їх обтяження;</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6" w:name="n262"/>
            <w:bookmarkEnd w:id="16"/>
            <w:r>
              <w:rPr>
                <w:rFonts w:ascii="Times New Roman" w:eastAsia="Times New Roman" w:hAnsi="Times New Roman" w:cs="Times New Roman"/>
                <w:color w:val="000000"/>
                <w:lang w:eastAsia="uk-UA"/>
              </w:rPr>
              <w:t>5) наявні суперечності між заявленими та вже зареєстрованими речовими правами на нерухоме майно та їх обтяженнями;</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7" w:name="n263"/>
            <w:bookmarkEnd w:id="17"/>
            <w:r>
              <w:rPr>
                <w:rFonts w:ascii="Times New Roman" w:eastAsia="Times New Roman" w:hAnsi="Times New Roman" w:cs="Times New Roman"/>
                <w:color w:val="000000"/>
                <w:lang w:eastAsia="uk-UA"/>
              </w:rPr>
              <w:t>6) наявні зареєстровані обтяження речових прав на нерухоме майно;</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8" w:name="n264"/>
            <w:bookmarkEnd w:id="18"/>
            <w:r>
              <w:rPr>
                <w:rFonts w:ascii="Times New Roman" w:eastAsia="Times New Roman" w:hAnsi="Times New Roman" w:cs="Times New Roman"/>
                <w:color w:val="000000"/>
                <w:lang w:eastAsia="uk-UA"/>
              </w:rPr>
              <w:t xml:space="preserve">7) заяву про державну реєстрацію обтяжень щодо попереднього </w:t>
            </w:r>
            <w:proofErr w:type="spellStart"/>
            <w:r>
              <w:rPr>
                <w:rFonts w:ascii="Times New Roman" w:eastAsia="Times New Roman" w:hAnsi="Times New Roman" w:cs="Times New Roman"/>
                <w:color w:val="000000"/>
                <w:lang w:eastAsia="uk-UA"/>
              </w:rPr>
              <w:t>правонабувача</w:t>
            </w:r>
            <w:proofErr w:type="spellEnd"/>
            <w:r>
              <w:rPr>
                <w:rFonts w:ascii="Times New Roman" w:eastAsia="Times New Roman" w:hAnsi="Times New Roman" w:cs="Times New Roman"/>
                <w:color w:val="000000"/>
                <w:lang w:eastAsia="uk-UA"/>
              </w:rPr>
              <w:t xml:space="preserve"> подано після державної реєстрації права власності на таке майно за новим </w:t>
            </w:r>
            <w:proofErr w:type="spellStart"/>
            <w:r>
              <w:rPr>
                <w:rFonts w:ascii="Times New Roman" w:eastAsia="Times New Roman" w:hAnsi="Times New Roman" w:cs="Times New Roman"/>
                <w:color w:val="000000"/>
                <w:lang w:eastAsia="uk-UA"/>
              </w:rPr>
              <w:t>правонабувачем</w:t>
            </w:r>
            <w:proofErr w:type="spellEnd"/>
            <w:r>
              <w:rPr>
                <w:rFonts w:ascii="Times New Roman" w:eastAsia="Times New Roman" w:hAnsi="Times New Roman" w:cs="Times New Roman"/>
                <w:color w:val="000000"/>
                <w:lang w:eastAsia="uk-UA"/>
              </w:rPr>
              <w:t>;</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19" w:name="n265"/>
            <w:bookmarkEnd w:id="19"/>
            <w:r>
              <w:rPr>
                <w:rFonts w:ascii="Times New Roman" w:eastAsia="Times New Roman" w:hAnsi="Times New Roman" w:cs="Times New Roman"/>
                <w:color w:val="000000"/>
                <w:lang w:eastAsia="uk-UA"/>
              </w:rPr>
              <w:t>8) після завершення строку, встановленого </w:t>
            </w:r>
            <w:hyperlink r:id="rId11" w:anchor="n251" w:history="1">
              <w:r>
                <w:rPr>
                  <w:rStyle w:val="ab"/>
                  <w:rFonts w:ascii="Times New Roman" w:eastAsia="Times New Roman" w:hAnsi="Times New Roman" w:cs="Times New Roman"/>
                  <w:color w:val="006600"/>
                  <w:bdr w:val="none" w:sz="0" w:space="0" w:color="auto" w:frame="1"/>
                  <w:lang w:eastAsia="uk-UA"/>
                </w:rPr>
                <w:t>частиною третьою</w:t>
              </w:r>
            </w:hyperlink>
            <w:r>
              <w:rPr>
                <w:rFonts w:ascii="Times New Roman" w:eastAsia="Times New Roman" w:hAnsi="Times New Roman" w:cs="Times New Roman"/>
                <w:color w:val="000000"/>
                <w:lang w:eastAsia="uk-UA"/>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0" w:name="n266"/>
            <w:bookmarkEnd w:id="20"/>
            <w:r>
              <w:rPr>
                <w:rFonts w:ascii="Times New Roman" w:eastAsia="Times New Roman" w:hAnsi="Times New Roman" w:cs="Times New Roman"/>
                <w:color w:val="000000"/>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1" w:name="n267"/>
            <w:bookmarkEnd w:id="21"/>
            <w:r>
              <w:rPr>
                <w:rFonts w:ascii="Times New Roman" w:eastAsia="Times New Roman" w:hAnsi="Times New Roman" w:cs="Times New Roman"/>
                <w:color w:val="000000"/>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2" w:name="n268"/>
            <w:bookmarkEnd w:id="22"/>
            <w:r>
              <w:rPr>
                <w:rFonts w:ascii="Times New Roman" w:eastAsia="Times New Roman" w:hAnsi="Times New Roman" w:cs="Times New Roman"/>
                <w:color w:val="000000"/>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221315" w:rsidRDefault="0022131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3" w:name="n487"/>
            <w:bookmarkEnd w:id="23"/>
            <w:r>
              <w:rPr>
                <w:rFonts w:ascii="Times New Roman" w:eastAsia="Times New Roman" w:hAnsi="Times New Roman" w:cs="Times New Roman"/>
                <w:color w:val="000000"/>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221315" w:rsidRDefault="00221315">
            <w:pPr>
              <w:pStyle w:val="ac"/>
              <w:spacing w:line="276" w:lineRule="auto"/>
              <w:rPr>
                <w:rFonts w:ascii="Times New Roman" w:hAnsi="Times New Roman" w:cs="Times New Roman"/>
              </w:rPr>
            </w:pPr>
          </w:p>
        </w:tc>
      </w:tr>
      <w:tr w:rsidR="00221315" w:rsidTr="00221315">
        <w:trPr>
          <w:trHeight w:val="540"/>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11.</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Результат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1. Рішення державного реєстратора Витяг з Державного реєстру прав надаються в електронній та (за бажанням заявника) в паперовій формі.</w:t>
            </w:r>
          </w:p>
          <w:p w:rsidR="00221315" w:rsidRDefault="00221315">
            <w:pPr>
              <w:pStyle w:val="ac"/>
              <w:spacing w:line="276" w:lineRule="auto"/>
              <w:rPr>
                <w:rFonts w:ascii="Times New Roman" w:hAnsi="Times New Roman" w:cs="Times New Roman"/>
              </w:rPr>
            </w:pPr>
            <w:r>
              <w:rPr>
                <w:rFonts w:ascii="Times New Roman" w:hAnsi="Times New Roman" w:cs="Times New Roman"/>
              </w:rPr>
              <w:t>2. Рішення державного реєстратора, Витяг з Державного реєстру прав, отримані в електронній чи паперовій формі за допомогою програмних засобів ведення Державного реєстру прав, мають однакову юридичну силу та використовуються відповідно до законодавства.</w:t>
            </w:r>
          </w:p>
        </w:tc>
      </w:tr>
      <w:tr w:rsidR="00221315" w:rsidTr="00221315">
        <w:trPr>
          <w:trHeight w:val="525"/>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12.</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color w:val="000000"/>
                <w:shd w:val="clear" w:color="auto" w:fill="FFFFFF"/>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color w:val="000000"/>
              </w:rPr>
            </w:pPr>
            <w:r>
              <w:rPr>
                <w:rFonts w:ascii="Times New Roman" w:hAnsi="Times New Roman" w:cs="Times New Roman"/>
                <w:color w:val="000000"/>
              </w:rPr>
              <w:t xml:space="preserve">Згідно ст. 36 </w:t>
            </w:r>
            <w:r>
              <w:rPr>
                <w:rFonts w:ascii="Times New Roman" w:hAnsi="Times New Roman" w:cs="Times New Roman"/>
              </w:rPr>
              <w:t xml:space="preserve">Закону України «Про державну реєстрацію речових прав на нерухоме майно та їх обтяжень» </w:t>
            </w:r>
            <w:r>
              <w:rPr>
                <w:rFonts w:ascii="Times New Roman" w:hAnsi="Times New Roman" w:cs="Times New Roman"/>
                <w:color w:val="000000"/>
              </w:rPr>
              <w:t xml:space="preserve">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w:t>
            </w:r>
            <w:r>
              <w:rPr>
                <w:rFonts w:ascii="Times New Roman" w:hAnsi="Times New Roman" w:cs="Times New Roman"/>
                <w:color w:val="000000"/>
              </w:rPr>
              <w:lastRenderedPageBreak/>
              <w:t>повідомити про це правоохоронні органи.</w:t>
            </w:r>
          </w:p>
          <w:p w:rsidR="00221315" w:rsidRDefault="00221315">
            <w:pPr>
              <w:pStyle w:val="ac"/>
              <w:spacing w:line="276" w:lineRule="auto"/>
              <w:rPr>
                <w:rFonts w:ascii="Times New Roman" w:hAnsi="Times New Roman" w:cs="Times New Roman"/>
                <w:color w:val="000000"/>
              </w:rPr>
            </w:pPr>
            <w:bookmarkStart w:id="24" w:name="n393"/>
            <w:bookmarkEnd w:id="24"/>
            <w:r>
              <w:rPr>
                <w:rFonts w:ascii="Times New Roman" w:hAnsi="Times New Roman" w:cs="Times New Roman"/>
                <w:color w:val="000000"/>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rsidR="00221315" w:rsidTr="00221315">
        <w:trPr>
          <w:trHeight w:val="705"/>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lastRenderedPageBreak/>
              <w:t>13.</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Порядок оскарження</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color w:val="000000"/>
                <w:shd w:val="clear" w:color="auto" w:fill="FFFFFF"/>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rsidR="00221315" w:rsidTr="00221315">
        <w:trPr>
          <w:trHeight w:val="1622"/>
        </w:trPr>
        <w:tc>
          <w:tcPr>
            <w:tcW w:w="567"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14.</w:t>
            </w:r>
          </w:p>
        </w:tc>
        <w:tc>
          <w:tcPr>
            <w:tcW w:w="2853" w:type="dxa"/>
            <w:gridSpan w:val="2"/>
            <w:tcBorders>
              <w:top w:val="single" w:sz="4" w:space="0" w:color="000000"/>
              <w:left w:val="single" w:sz="4" w:space="0" w:color="000000"/>
              <w:bottom w:val="single" w:sz="4" w:space="0" w:color="000000"/>
              <w:right w:val="nil"/>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Примітка</w:t>
            </w:r>
          </w:p>
        </w:tc>
        <w:tc>
          <w:tcPr>
            <w:tcW w:w="5950" w:type="dxa"/>
            <w:tcBorders>
              <w:top w:val="single" w:sz="4" w:space="0" w:color="000000"/>
              <w:left w:val="single" w:sz="4" w:space="0" w:color="000000"/>
              <w:bottom w:val="single" w:sz="4" w:space="0" w:color="000000"/>
              <w:right w:val="single" w:sz="4" w:space="0" w:color="000000"/>
            </w:tcBorders>
            <w:hideMark/>
          </w:tcPr>
          <w:p w:rsidR="00221315" w:rsidRDefault="00221315">
            <w:pPr>
              <w:pStyle w:val="ac"/>
              <w:spacing w:line="276" w:lineRule="auto"/>
              <w:rPr>
                <w:rFonts w:ascii="Times New Roman" w:hAnsi="Times New Roman" w:cs="Times New Roman"/>
              </w:rPr>
            </w:pPr>
            <w:r>
              <w:rPr>
                <w:rFonts w:ascii="Times New Roman" w:hAnsi="Times New Roman" w:cs="Times New Roman"/>
              </w:rPr>
              <w:t>При подачі документів обов’язковою умовою є наявність оригіналів документів, які подаються, та присутність всіх власників нерухомого майна</w:t>
            </w:r>
          </w:p>
          <w:p w:rsidR="00221315" w:rsidRDefault="00221315">
            <w:pPr>
              <w:pStyle w:val="ac"/>
              <w:spacing w:line="276" w:lineRule="auto"/>
              <w:rPr>
                <w:rFonts w:ascii="Times New Roman" w:hAnsi="Times New Roman" w:cs="Times New Roman"/>
              </w:rPr>
            </w:pPr>
            <w:r>
              <w:rPr>
                <w:rFonts w:ascii="Times New Roman" w:hAnsi="Times New Roman" w:cs="Times New Roman"/>
              </w:rPr>
              <w:t>ВІДПОВІДАЛЬНІСТЬ ЗА ДОСТОВІРНІСТЬ ВІДОМОСТЕЙ, ЯКІ МІСТЯТЬСЯ У ЗАЯВІ та ІНШИХ ПОДАНИХ ДОКУМЕНТАХ, НЕСЕ ЗАЯВНИК.</w:t>
            </w:r>
          </w:p>
        </w:tc>
      </w:tr>
    </w:tbl>
    <w:p w:rsidR="00221315" w:rsidRDefault="00221315" w:rsidP="00221315">
      <w:pPr>
        <w:pStyle w:val="ac"/>
        <w:rPr>
          <w:rFonts w:ascii="Times New Roman" w:hAnsi="Times New Roman" w:cs="Times New Roman"/>
        </w:rPr>
      </w:pPr>
    </w:p>
    <w:p w:rsidR="00221315" w:rsidRDefault="00221315" w:rsidP="00221315">
      <w:pPr>
        <w:pStyle w:val="ac"/>
        <w:rPr>
          <w:rFonts w:ascii="Times New Roman" w:hAnsi="Times New Roman" w:cs="Times New Roman"/>
        </w:rPr>
      </w:pPr>
    </w:p>
    <w:p w:rsidR="00221315" w:rsidRDefault="00221315" w:rsidP="00221315">
      <w:pPr>
        <w:pStyle w:val="ac"/>
        <w:rPr>
          <w:rFonts w:ascii="Times New Roman" w:hAnsi="Times New Roman" w:cs="Times New Roman"/>
          <w:b/>
        </w:rPr>
      </w:pPr>
      <w:r>
        <w:rPr>
          <w:rFonts w:ascii="Times New Roman" w:hAnsi="Times New Roman" w:cs="Times New Roman"/>
          <w:b/>
        </w:rPr>
        <w:t xml:space="preserve">Начальник відділу державної реєстрації речових </w:t>
      </w:r>
    </w:p>
    <w:p w:rsidR="00221315" w:rsidRDefault="00221315" w:rsidP="00221315">
      <w:pPr>
        <w:pStyle w:val="ac"/>
        <w:rPr>
          <w:rFonts w:ascii="Times New Roman" w:hAnsi="Times New Roman" w:cs="Times New Roman"/>
          <w:b/>
        </w:rPr>
      </w:pPr>
      <w:r>
        <w:rPr>
          <w:rFonts w:ascii="Times New Roman" w:hAnsi="Times New Roman" w:cs="Times New Roman"/>
          <w:b/>
        </w:rPr>
        <w:t>прав на нерухоме майно та їх обтяжень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Т.Мага</w:t>
      </w:r>
    </w:p>
    <w:p w:rsidR="00221315" w:rsidRDefault="00221315" w:rsidP="00221315">
      <w:pPr>
        <w:pStyle w:val="ac"/>
        <w:rPr>
          <w:rFonts w:ascii="Times New Roman" w:hAnsi="Times New Roman" w:cs="Times New Roman"/>
        </w:rPr>
      </w:pPr>
    </w:p>
    <w:p w:rsidR="006A22B9" w:rsidRPr="00221315" w:rsidRDefault="006A22B9" w:rsidP="00221315">
      <w:bookmarkStart w:id="25" w:name="_GoBack"/>
      <w:bookmarkEnd w:id="25"/>
    </w:p>
    <w:sectPr w:rsidR="006A22B9" w:rsidRPr="00221315" w:rsidSect="00BF6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nsid w:val="70FD57B4"/>
    <w:multiLevelType w:val="multilevel"/>
    <w:tmpl w:val="A18E3C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88"/>
    <w:rsid w:val="000260D5"/>
    <w:rsid w:val="000502F6"/>
    <w:rsid w:val="00067E5B"/>
    <w:rsid w:val="000C624B"/>
    <w:rsid w:val="0021049E"/>
    <w:rsid w:val="00221315"/>
    <w:rsid w:val="00291D00"/>
    <w:rsid w:val="002E6871"/>
    <w:rsid w:val="002F4A39"/>
    <w:rsid w:val="00325B75"/>
    <w:rsid w:val="0036124D"/>
    <w:rsid w:val="003739B3"/>
    <w:rsid w:val="00373AF6"/>
    <w:rsid w:val="003B654D"/>
    <w:rsid w:val="004536DC"/>
    <w:rsid w:val="004561E6"/>
    <w:rsid w:val="00494639"/>
    <w:rsid w:val="004B4DA7"/>
    <w:rsid w:val="006146F9"/>
    <w:rsid w:val="006A0CC2"/>
    <w:rsid w:val="006A22B9"/>
    <w:rsid w:val="0078642B"/>
    <w:rsid w:val="00817F6A"/>
    <w:rsid w:val="00847B3A"/>
    <w:rsid w:val="00874045"/>
    <w:rsid w:val="0096081B"/>
    <w:rsid w:val="009B64E4"/>
    <w:rsid w:val="009C279D"/>
    <w:rsid w:val="00A3036C"/>
    <w:rsid w:val="00A70C1A"/>
    <w:rsid w:val="00AE75D0"/>
    <w:rsid w:val="00B24FF1"/>
    <w:rsid w:val="00B256A7"/>
    <w:rsid w:val="00B2720A"/>
    <w:rsid w:val="00BF65AD"/>
    <w:rsid w:val="00C20213"/>
    <w:rsid w:val="00CA3451"/>
    <w:rsid w:val="00D10587"/>
    <w:rsid w:val="00D352E0"/>
    <w:rsid w:val="00D47D82"/>
    <w:rsid w:val="00D61573"/>
    <w:rsid w:val="00D7105C"/>
    <w:rsid w:val="00DB0488"/>
    <w:rsid w:val="00E3346C"/>
    <w:rsid w:val="00E7296F"/>
    <w:rsid w:val="00EA3C6F"/>
    <w:rsid w:val="00EB1C62"/>
    <w:rsid w:val="00ED65BD"/>
    <w:rsid w:val="00F470DD"/>
    <w:rsid w:val="00FC4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15"/>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CA3451"/>
    <w:pPr>
      <w:spacing w:after="0" w:line="240" w:lineRule="auto"/>
    </w:pPr>
  </w:style>
  <w:style w:type="character" w:customStyle="1" w:styleId="apple-converted-space">
    <w:name w:val="apple-converted-space"/>
    <w:basedOn w:val="a0"/>
    <w:rsid w:val="00221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15"/>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CA3451"/>
    <w:pPr>
      <w:spacing w:after="0" w:line="240" w:lineRule="auto"/>
    </w:pPr>
  </w:style>
  <w:style w:type="character" w:customStyle="1" w:styleId="apple-converted-space">
    <w:name w:val="apple-converted-space"/>
    <w:basedOn w:val="a0"/>
    <w:rsid w:val="0022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952-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rrp@rada-uzhorod.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ada-uzhgorod.gov.ua" TargetMode="External"/><Relationship Id="rId11" Type="http://schemas.openxmlformats.org/officeDocument/2006/relationships/hyperlink" Target="http://zakon3.rada.gov.ua/laws/show/1952-15/page2" TargetMode="External"/><Relationship Id="rId5" Type="http://schemas.openxmlformats.org/officeDocument/2006/relationships/webSettings" Target="webSettings.xml"/><Relationship Id="rId10" Type="http://schemas.openxmlformats.org/officeDocument/2006/relationships/hyperlink" Target="http://zakon3.rada.gov.ua/laws/show/1952-15/paran417" TargetMode="External"/><Relationship Id="rId4" Type="http://schemas.openxmlformats.org/officeDocument/2006/relationships/settings" Target="settings.xml"/><Relationship Id="rId9" Type="http://schemas.openxmlformats.org/officeDocument/2006/relationships/hyperlink" Target="http://www.kmu.gov.ua/control/ru/cardnpd?docid=248747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6901</Words>
  <Characters>3935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2016-05-16T13:47:00Z</dcterms:created>
  <dcterms:modified xsi:type="dcterms:W3CDTF">2017-03-28T07:54:00Z</dcterms:modified>
</cp:coreProperties>
</file>