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17" w:rsidRPr="00055099" w:rsidRDefault="00784A17" w:rsidP="00784A17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784A17" w:rsidRPr="00E31296" w:rsidRDefault="00784A17" w:rsidP="00784A17">
      <w:pPr>
        <w:pStyle w:val="a5"/>
        <w:ind w:left="5812"/>
        <w:rPr>
          <w:bCs/>
          <w:szCs w:val="28"/>
        </w:rPr>
      </w:pPr>
    </w:p>
    <w:p w:rsidR="00784A17" w:rsidRPr="00603DA1" w:rsidRDefault="00784A17" w:rsidP="00784A17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784A17" w:rsidRPr="002369BB" w:rsidRDefault="00784A17" w:rsidP="00784A17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84A17" w:rsidRPr="00377F9A" w:rsidRDefault="00784A17" w:rsidP="00784A1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4A17" w:rsidRPr="005F6629" w:rsidRDefault="00784A17" w:rsidP="00784A1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анулювати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4A17" w:rsidRPr="00C50772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назва </w:t>
      </w:r>
      <w:r>
        <w:rPr>
          <w:rFonts w:ascii="Times New Roman" w:hAnsi="Times New Roman" w:cs="Times New Roman"/>
          <w:sz w:val="20"/>
          <w:szCs w:val="20"/>
        </w:rPr>
        <w:t>документа</w:t>
      </w:r>
    </w:p>
    <w:p w:rsidR="00784A17" w:rsidRPr="008F42A9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Pr="008F42A9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об'</w:t>
      </w:r>
      <w:r>
        <w:rPr>
          <w:rFonts w:ascii="Times New Roman" w:hAnsi="Times New Roman" w:cs="Times New Roman"/>
          <w:sz w:val="20"/>
          <w:szCs w:val="20"/>
        </w:rPr>
        <w:t>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784A17" w:rsidRPr="00124F9F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Pr="008F42A9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</w:rPr>
        <w:t>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124F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(адреса) об'є</w:t>
      </w:r>
      <w:r>
        <w:rPr>
          <w:rFonts w:ascii="Times New Roman" w:hAnsi="Times New Roman" w:cs="Times New Roman"/>
          <w:sz w:val="20"/>
          <w:szCs w:val="20"/>
        </w:rPr>
        <w:t xml:space="preserve">кта,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784A17" w:rsidRPr="00BB47A3" w:rsidRDefault="00784A17" w:rsidP="00784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84A17" w:rsidRPr="008F42A9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</w:t>
      </w:r>
    </w:p>
    <w:p w:rsidR="00784A17" w:rsidRPr="00124F9F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Pr="008F42A9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пов</w:t>
      </w:r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найменування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</w:t>
      </w:r>
    </w:p>
    <w:p w:rsidR="00784A17" w:rsidRPr="00BB47A3" w:rsidRDefault="00784A17" w:rsidP="00784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84A17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sz w:val="20"/>
          <w:szCs w:val="20"/>
          <w:lang w:val="uk-UA"/>
        </w:rPr>
        <w:t>фізичної особи – підприємця</w:t>
      </w:r>
    </w:p>
    <w:p w:rsidR="00784A17" w:rsidRPr="00AE6960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</w:t>
      </w:r>
      <w:r>
        <w:rPr>
          <w:rFonts w:ascii="Times New Roman" w:hAnsi="Times New Roman" w:cs="Times New Roman"/>
          <w:sz w:val="20"/>
          <w:szCs w:val="20"/>
          <w:lang w:val="uk-UA"/>
        </w:rPr>
        <w:t>ифікаційний код згідно з ЄДРПОУ</w:t>
      </w:r>
    </w:p>
    <w:p w:rsidR="00784A17" w:rsidRPr="00AE6960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підприємця, платника податків та інших обов'язкових платежів</w:t>
      </w:r>
    </w:p>
    <w:p w:rsidR="00784A17" w:rsidRPr="00AE6960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Pr="00AE6960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sz w:val="20"/>
          <w:szCs w:val="20"/>
          <w:lang w:val="uk-UA"/>
        </w:rPr>
        <w:t>соби</w:t>
      </w:r>
    </w:p>
    <w:p w:rsidR="00784A17" w:rsidRPr="00124F9F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84A17" w:rsidRDefault="00784A17" w:rsidP="00784A17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sz w:val="20"/>
          <w:szCs w:val="20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784A17" w:rsidRPr="0079497A" w:rsidRDefault="00784A17" w:rsidP="00784A17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4A17" w:rsidRDefault="00784A17" w:rsidP="00784A17">
      <w:pPr>
        <w:pStyle w:val="2"/>
        <w:jc w:val="both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:rsidR="00784A17" w:rsidRDefault="00784A17" w:rsidP="00784A17">
      <w:pPr>
        <w:shd w:val="clear" w:color="auto" w:fill="FFFFFF"/>
        <w:spacing w:line="360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784A17" w:rsidRDefault="00784A17" w:rsidP="00784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84A17" w:rsidRPr="00AE6960" w:rsidRDefault="00784A17" w:rsidP="00784A17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"___" 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(підпис керівника юридичної особи/фізичної особи – </w:t>
      </w:r>
    </w:p>
    <w:p w:rsidR="00784A17" w:rsidRDefault="00784A17" w:rsidP="00784A17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784A17" w:rsidRDefault="00784A17" w:rsidP="00784A1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</w:t>
      </w:r>
      <w:proofErr w:type="gramEnd"/>
      <w:r w:rsidRPr="00B6159F">
        <w:rPr>
          <w:rFonts w:ascii="Times New Roman" w:hAnsi="Times New Roman" w:cs="Times New Roman"/>
          <w:sz w:val="28"/>
          <w:szCs w:val="28"/>
        </w:rPr>
        <w:t>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7FA" w:rsidRDefault="00784A17" w:rsidP="003047FA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  <w:r>
        <w:br w:type="page"/>
      </w:r>
      <w:r w:rsidR="003047FA">
        <w:rPr>
          <w:rStyle w:val="rvts9"/>
          <w:b/>
        </w:rPr>
        <w:lastRenderedPageBreak/>
        <w:t>ЗАТВЕРДЖЕНО</w:t>
      </w:r>
    </w:p>
    <w:p w:rsidR="003047FA" w:rsidRDefault="003047FA" w:rsidP="003047FA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>
        <w:rPr>
          <w:rStyle w:val="rvts9"/>
          <w:b/>
        </w:rPr>
        <w:t>Директор департаменту екології та природних ресурсів Закарпатської обласної державної адміністрації</w:t>
      </w:r>
    </w:p>
    <w:p w:rsidR="003047FA" w:rsidRDefault="003047FA" w:rsidP="003047FA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>
        <w:rPr>
          <w:rStyle w:val="rvts9"/>
          <w:b/>
        </w:rPr>
        <w:t>____________________ С.</w:t>
      </w:r>
      <w:proofErr w:type="spellStart"/>
      <w:r>
        <w:rPr>
          <w:rStyle w:val="rvts9"/>
          <w:b/>
        </w:rPr>
        <w:t>Рішко</w:t>
      </w:r>
      <w:proofErr w:type="spellEnd"/>
    </w:p>
    <w:p w:rsidR="003047FA" w:rsidRDefault="003047FA" w:rsidP="003047FA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>
        <w:rPr>
          <w:rStyle w:val="rvts9"/>
          <w:b/>
        </w:rPr>
        <w:t>“_____”___________________2016 р.</w:t>
      </w:r>
    </w:p>
    <w:p w:rsidR="003047FA" w:rsidRDefault="003047FA" w:rsidP="003047FA">
      <w:pPr>
        <w:ind w:left="4500"/>
        <w:jc w:val="center"/>
        <w:rPr>
          <w:bCs/>
          <w:sz w:val="16"/>
          <w:szCs w:val="28"/>
        </w:rPr>
      </w:pPr>
    </w:p>
    <w:p w:rsidR="003047FA" w:rsidRDefault="003047FA" w:rsidP="003047FA">
      <w:pPr>
        <w:jc w:val="center"/>
        <w:rPr>
          <w:b/>
        </w:rPr>
      </w:pPr>
    </w:p>
    <w:p w:rsidR="003047FA" w:rsidRDefault="003047FA" w:rsidP="003047FA">
      <w:pPr>
        <w:jc w:val="center"/>
        <w:rPr>
          <w:b/>
        </w:rPr>
      </w:pPr>
      <w:r>
        <w:rPr>
          <w:b/>
        </w:rPr>
        <w:t>ІНФОРМАЦІЙНА КАРТКА АДМІНІСТРАТИВНОЇ ПОСЛУГИ</w:t>
      </w:r>
    </w:p>
    <w:p w:rsidR="003047FA" w:rsidRDefault="003047FA" w:rsidP="003047FA">
      <w:pPr>
        <w:jc w:val="center"/>
        <w:rPr>
          <w:sz w:val="18"/>
          <w:szCs w:val="18"/>
          <w:lang w:eastAsia="uk-UA"/>
        </w:rPr>
      </w:pPr>
      <w:r>
        <w:rPr>
          <w:sz w:val="18"/>
          <w:szCs w:val="18"/>
          <w:lang w:eastAsia="uk-UA"/>
        </w:rPr>
        <w:t>(надається через центр надання адміністративних послуг)</w:t>
      </w:r>
    </w:p>
    <w:p w:rsidR="003047FA" w:rsidRDefault="003047FA" w:rsidP="0030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Анулювання дозволу на викиди забруднюючих речовин в атмосферне повітря</w:t>
      </w:r>
      <w:r>
        <w:rPr>
          <w:b/>
          <w:u w:val="single"/>
        </w:rPr>
        <w:t xml:space="preserve"> стаціонарними джерелами на об’єкти, які належать до другої та третьої групи</w:t>
      </w:r>
    </w:p>
    <w:p w:rsidR="003047FA" w:rsidRDefault="003047FA" w:rsidP="0030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p w:rsidR="003047FA" w:rsidRDefault="003047FA" w:rsidP="0030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Департамент екології та природних ресурсів Закарпатської обласної державної адміністрації</w:t>
      </w:r>
    </w:p>
    <w:p w:rsidR="003047FA" w:rsidRDefault="003047FA" w:rsidP="003047FA">
      <w:pPr>
        <w:jc w:val="center"/>
        <w:rPr>
          <w:sz w:val="18"/>
          <w:szCs w:val="18"/>
        </w:rPr>
      </w:pPr>
      <w:r>
        <w:rPr>
          <w:sz w:val="18"/>
          <w:szCs w:val="18"/>
          <w:lang w:eastAsia="uk-UA"/>
        </w:rPr>
        <w:t>(найменування суб‘єкта надання адміністративної послуги)</w:t>
      </w:r>
    </w:p>
    <w:p w:rsidR="003047FA" w:rsidRDefault="003047FA" w:rsidP="003047FA">
      <w:pPr>
        <w:shd w:val="clear" w:color="auto" w:fill="FFFFFF"/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"/>
        <w:gridCol w:w="2340"/>
        <w:gridCol w:w="1584"/>
        <w:gridCol w:w="5688"/>
      </w:tblGrid>
      <w:tr w:rsidR="003047FA" w:rsidTr="003047F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047FA" w:rsidTr="003047FA"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pStyle w:val="a3"/>
              <w:tabs>
                <w:tab w:val="left" w:pos="70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pStyle w:val="a3"/>
              <w:tabs>
                <w:tab w:val="left" w:pos="70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Центр надання адміністративних послуг Ужгородської міської ради</w:t>
            </w:r>
          </w:p>
        </w:tc>
      </w:tr>
      <w:tr w:rsidR="003047FA" w:rsidTr="003047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pStyle w:val="a3"/>
              <w:tabs>
                <w:tab w:val="left" w:pos="70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Закарпатська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</w:t>
            </w:r>
            <w:r>
              <w:rPr>
                <w:sz w:val="20"/>
                <w:szCs w:val="20"/>
              </w:rPr>
              <w:t xml:space="preserve"> м. Ужгород пл. Поштова, 3</w:t>
            </w:r>
          </w:p>
        </w:tc>
      </w:tr>
      <w:tr w:rsidR="003047FA" w:rsidTr="003047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8.00-17.00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– 8.00-17.00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– 9.00-20.00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– 8.00-17.00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– 8.00-15.00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– 8.00-15.00</w:t>
            </w:r>
          </w:p>
        </w:tc>
      </w:tr>
      <w:tr w:rsidR="003047FA" w:rsidTr="003047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047FA" w:rsidRDefault="003047F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Телефон/факс (довідки), адреса електронної пошти на веб-сайті центру надання адміністративної послуги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(0312)61-46-90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(0312)61-76-87</w:t>
            </w:r>
          </w:p>
          <w:p w:rsidR="003047FA" w:rsidRDefault="003047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cnap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rada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uzhgorod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3047FA" w:rsidTr="003047FA">
        <w:trPr>
          <w:trHeight w:val="32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  <w:p w:rsidR="003047FA" w:rsidRDefault="003047FA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06.09.2005р. №2806-ІV «Про дозвільну систему у сфері господарської діяльності».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  <w:p w:rsidR="003047FA" w:rsidRDefault="003047FA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Постанова Кабінету Міністрів України від 13.03.2002р. №302 «Про затвердження порядку проведення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дозволи».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Наказ Міністерства охорони навколишнього природного середовища України від 09.03.2006р. №108 зареєстрований в Міністерстві юстиції України 29.03.2006 за №341/12215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громадян-підприємців».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uppressAutoHyphens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Положення про Департамент екології та природних ресурсів Закарпатської обласної державної адміністрації.</w:t>
            </w:r>
          </w:p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Інші акти місцевих органів виконавчої влади/органів місцевого самоврядування.</w:t>
            </w:r>
          </w:p>
        </w:tc>
      </w:tr>
      <w:tr w:rsidR="003047FA" w:rsidTr="003047F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uppressAutoHyphens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Звернення  суб’єкта  господарювання  із заявою про анулювання документа  дозвільного  характеру.</w:t>
            </w:r>
          </w:p>
          <w:p w:rsidR="003047FA" w:rsidRDefault="003047FA">
            <w:pPr>
              <w:suppressAutoHyphens/>
              <w:ind w:right="-108"/>
              <w:rPr>
                <w:iCs/>
                <w:sz w:val="20"/>
                <w:szCs w:val="20"/>
              </w:rPr>
            </w:pPr>
            <w:bookmarkStart w:id="0" w:name="o95"/>
            <w:bookmarkEnd w:id="0"/>
            <w:r>
              <w:rPr>
                <w:iCs/>
                <w:sz w:val="20"/>
                <w:szCs w:val="20"/>
              </w:rPr>
              <w:t>2. Припинення юридичної особи шляхом злиття, приєднання, поділу, перетворення  та  ліквідації,  якщо  інше не встановлено законом).</w:t>
            </w:r>
          </w:p>
          <w:p w:rsidR="003047FA" w:rsidRDefault="003047FA">
            <w:pPr>
              <w:rPr>
                <w:sz w:val="20"/>
                <w:szCs w:val="20"/>
              </w:rPr>
            </w:pPr>
            <w:bookmarkStart w:id="1" w:name="o96"/>
            <w:bookmarkEnd w:id="1"/>
            <w:r>
              <w:rPr>
                <w:iCs/>
                <w:sz w:val="20"/>
                <w:szCs w:val="20"/>
              </w:rPr>
              <w:t xml:space="preserve">3. Припинення  підприємницької діяльності фізичної особи - підприємця. 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Заява про анулювання документа  дозвільного характеру.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Особисто, через уповноважену ним особу, поштою  або  у  випадках,  передбачених законом,  в електронній формі за допомогою засобів </w:t>
            </w:r>
            <w:proofErr w:type="spellStart"/>
            <w:r>
              <w:rPr>
                <w:sz w:val="20"/>
                <w:szCs w:val="20"/>
              </w:rPr>
              <w:t>телекомунікацій</w:t>
            </w:r>
            <w:proofErr w:type="spellEnd"/>
            <w:r>
              <w:rPr>
                <w:sz w:val="20"/>
                <w:szCs w:val="20"/>
              </w:rPr>
              <w:t xml:space="preserve">  (електронною  поштою  або  через Єдиний державний портал адміністративних послуг)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Безоплатно.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suppressAutoHyphens/>
              <w:ind w:right="-108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 разі якщо анулювання документа дозвільного характеру здійснюється  дозвільним органом, рішення про анулювання документа дозвільного характеру видається особисто або надсилається суб’єкту господарювання поштовим  відправленням з описом  вкладення  не пізніше  п’яти  робочих днів із дня прийняття (винесення) рішення, якщо  інше не передбачено законом.</w:t>
            </w:r>
          </w:p>
        </w:tc>
      </w:tr>
      <w:tr w:rsidR="003047FA" w:rsidTr="003047FA">
        <w:trPr>
          <w:trHeight w:val="2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Рішення про анулювання дозволу на викиди забруднюючих речовин в атмосферне повітря стаціонарними джерелами на об’єкти, які належать до другої та третьої групи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Особисто, через уповноважену ним особу, поштою.</w:t>
            </w:r>
          </w:p>
        </w:tc>
      </w:tr>
      <w:tr w:rsidR="003047FA" w:rsidTr="003047FA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FA" w:rsidRDefault="0030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47FA" w:rsidRDefault="003047FA" w:rsidP="003047FA">
      <w:pPr>
        <w:shd w:val="clear" w:color="auto" w:fill="FFFFFF"/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p w:rsidR="003047FA" w:rsidRDefault="003047FA" w:rsidP="003047FA">
      <w:pPr>
        <w:rPr>
          <w:sz w:val="20"/>
          <w:szCs w:val="20"/>
        </w:rPr>
      </w:pPr>
    </w:p>
    <w:p w:rsidR="003047FA" w:rsidRDefault="003047FA" w:rsidP="003047FA">
      <w:pPr>
        <w:rPr>
          <w:sz w:val="20"/>
          <w:szCs w:val="20"/>
        </w:rPr>
      </w:pPr>
      <w:r>
        <w:rPr>
          <w:sz w:val="20"/>
          <w:szCs w:val="20"/>
        </w:rPr>
        <w:t>Альберт</w:t>
      </w:r>
    </w:p>
    <w:p w:rsidR="003047FA" w:rsidRDefault="003047FA" w:rsidP="003047FA">
      <w:pPr>
        <w:rPr>
          <w:sz w:val="20"/>
          <w:szCs w:val="20"/>
        </w:rPr>
      </w:pPr>
      <w:r>
        <w:rPr>
          <w:sz w:val="20"/>
          <w:szCs w:val="20"/>
        </w:rPr>
        <w:t>616701</w:t>
      </w:r>
    </w:p>
    <w:p w:rsidR="00784A17" w:rsidRDefault="00784A17">
      <w:pPr>
        <w:spacing w:after="200" w:line="276" w:lineRule="auto"/>
        <w:rPr>
          <w:color w:val="000000"/>
        </w:rPr>
      </w:pPr>
      <w:bookmarkStart w:id="2" w:name="_GoBack"/>
      <w:bookmarkEnd w:id="2"/>
    </w:p>
    <w:sectPr w:rsidR="007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39"/>
    <w:rsid w:val="000619E5"/>
    <w:rsid w:val="003047FA"/>
    <w:rsid w:val="00784A17"/>
    <w:rsid w:val="008C4AF0"/>
    <w:rsid w:val="009C0639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D341A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341A7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D341A7"/>
  </w:style>
  <w:style w:type="paragraph" w:customStyle="1" w:styleId="tj">
    <w:name w:val="tj"/>
    <w:basedOn w:val="a"/>
    <w:rsid w:val="00D341A7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paragraph" w:styleId="a3">
    <w:name w:val="header"/>
    <w:basedOn w:val="a"/>
    <w:link w:val="a4"/>
    <w:rsid w:val="00D341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4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784A1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84A1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784A1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784A17"/>
    <w:rPr>
      <w:rFonts w:ascii="Times New Roman" w:eastAsia="Times New Roman" w:hAnsi="Times New Roman" w:cs="Times New Roman"/>
      <w:color w:val="000000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784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784A17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D341A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341A7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D341A7"/>
  </w:style>
  <w:style w:type="paragraph" w:customStyle="1" w:styleId="tj">
    <w:name w:val="tj"/>
    <w:basedOn w:val="a"/>
    <w:rsid w:val="00D341A7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paragraph" w:styleId="a3">
    <w:name w:val="header"/>
    <w:basedOn w:val="a"/>
    <w:link w:val="a4"/>
    <w:rsid w:val="00D341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41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784A1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84A1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784A1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784A17"/>
    <w:rPr>
      <w:rFonts w:ascii="Times New Roman" w:eastAsia="Times New Roman" w:hAnsi="Times New Roman" w:cs="Times New Roman"/>
      <w:color w:val="000000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784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784A17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4</cp:revision>
  <dcterms:created xsi:type="dcterms:W3CDTF">2016-09-15T06:41:00Z</dcterms:created>
  <dcterms:modified xsi:type="dcterms:W3CDTF">2017-04-05T10:41:00Z</dcterms:modified>
</cp:coreProperties>
</file>