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5A4CB4" w:rsidRDefault="005A4CB4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Default="001775FF" w:rsidP="00E0029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Заява на ім’я начальник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0029D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про скасування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8C" w:rsidRPr="00194E8C">
        <w:rPr>
          <w:rFonts w:ascii="Times New Roman" w:hAnsi="Times New Roman" w:cs="Times New Roman"/>
          <w:sz w:val="28"/>
          <w:szCs w:val="28"/>
          <w:lang w:val="uk-UA"/>
        </w:rPr>
        <w:t>реєстрації сертифікату прийняття в експлуатацію закінченого будівництвом об’єкта</w:t>
      </w:r>
      <w:r w:rsidR="00194E8C" w:rsidRPr="00194E8C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</w:p>
    <w:p w:rsidR="00EC6498" w:rsidRDefault="001775FF" w:rsidP="00E002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7920">
        <w:rPr>
          <w:rFonts w:ascii="Times New Roman" w:hAnsi="Times New Roman" w:cs="Times New Roman"/>
          <w:sz w:val="28"/>
          <w:szCs w:val="28"/>
        </w:rPr>
        <w:t xml:space="preserve">Рішення суду про скасування </w:t>
      </w:r>
      <w:r w:rsidR="00194E8C" w:rsidRPr="00194E8C">
        <w:rPr>
          <w:rFonts w:ascii="Times New Roman" w:hAnsi="Times New Roman" w:cs="Times New Roman"/>
          <w:sz w:val="28"/>
          <w:szCs w:val="28"/>
        </w:rPr>
        <w:t>реєстрації сертифікату прийняття в експлуатацію закінченого будівництвом об’єкта, що набрало законної сили</w:t>
      </w:r>
      <w:r w:rsidR="00E0029D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E0029D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FF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gram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772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r w:rsidR="002D5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r w:rsidR="00372032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E4" w:rsidRDefault="00B4042D">
      <w:pPr>
        <w:suppressAutoHyphens w:val="0"/>
        <w:spacing w:after="200" w:line="276" w:lineRule="auto"/>
      </w:pPr>
      <w:r>
        <w:br w:type="page"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52EE4" w:rsidRPr="00332E2A" w:rsidTr="003F3093">
        <w:trPr>
          <w:tblCellSpacing w:w="22" w:type="dxa"/>
        </w:trPr>
        <w:tc>
          <w:tcPr>
            <w:tcW w:w="4897" w:type="pct"/>
          </w:tcPr>
          <w:p w:rsidR="00852EE4" w:rsidRPr="007E0834" w:rsidRDefault="00852EE4" w:rsidP="003F3093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 w:rsidR="00C442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852EE4" w:rsidRPr="00870F43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 w:rsidR="00C4421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852EE4" w:rsidRDefault="00852EE4" w:rsidP="00852EE4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B4042D" w:rsidRDefault="00B4042D">
      <w:pPr>
        <w:suppressAutoHyphens w:val="0"/>
        <w:spacing w:after="200" w:line="276" w:lineRule="auto"/>
      </w:pPr>
    </w:p>
    <w:p w:rsidR="00852EE4" w:rsidRDefault="00852EE4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E0029D" w:rsidRDefault="0019389C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 xml:space="preserve">Скасування </w:t>
      </w:r>
      <w:r w:rsidR="00E0029D" w:rsidRPr="00E0029D">
        <w:rPr>
          <w:b/>
          <w:sz w:val="22"/>
          <w:szCs w:val="22"/>
          <w:lang w:val="uk-UA"/>
        </w:rPr>
        <w:t>сертифіката</w:t>
      </w:r>
      <w:r w:rsidR="002A5070">
        <w:rPr>
          <w:b/>
          <w:sz w:val="22"/>
          <w:szCs w:val="22"/>
          <w:lang w:val="uk-UA"/>
        </w:rPr>
        <w:t xml:space="preserve">, що засвідчує відповідність закінченого будівництвом </w:t>
      </w:r>
      <w:proofErr w:type="spellStart"/>
      <w:r w:rsidR="002A5070">
        <w:rPr>
          <w:b/>
          <w:sz w:val="22"/>
          <w:szCs w:val="22"/>
          <w:lang w:val="uk-UA"/>
        </w:rPr>
        <w:t>обєкта</w:t>
      </w:r>
      <w:proofErr w:type="spellEnd"/>
      <w:r w:rsidR="002A5070">
        <w:rPr>
          <w:b/>
          <w:sz w:val="22"/>
          <w:szCs w:val="22"/>
          <w:lang w:val="uk-UA"/>
        </w:rPr>
        <w:t>(черги, окремого пускового комплексу)</w:t>
      </w:r>
      <w:r w:rsidR="00E0029D" w:rsidRPr="00E0029D">
        <w:rPr>
          <w:b/>
          <w:sz w:val="22"/>
          <w:szCs w:val="22"/>
          <w:lang w:val="uk-UA"/>
        </w:rPr>
        <w:t xml:space="preserve"> </w:t>
      </w:r>
      <w:r w:rsidR="002A5070">
        <w:rPr>
          <w:b/>
          <w:sz w:val="22"/>
          <w:szCs w:val="22"/>
          <w:lang w:val="uk-UA"/>
        </w:rPr>
        <w:t>проектній документації та підтверджує його готовність до експлуатації</w:t>
      </w:r>
      <w:r w:rsidR="00E0029D" w:rsidRPr="00E0029D">
        <w:rPr>
          <w:b/>
          <w:sz w:val="22"/>
          <w:szCs w:val="22"/>
          <w:lang w:val="uk-UA"/>
        </w:rPr>
        <w:t xml:space="preserve"> 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434222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4042D">
        <w:rPr>
          <w:sz w:val="22"/>
          <w:szCs w:val="22"/>
        </w:rPr>
        <w:t xml:space="preserve">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 w:rsidRPr="00263B6F">
              <w:rPr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171B0" w:rsidP="006171B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0" w:rsidRDefault="00592090" w:rsidP="0059209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B4042D" w:rsidP="006171B0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 w:rsidR="00592090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592090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4342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 року,</w:t>
            </w:r>
            <w:r w:rsidR="006171B0">
              <w:rPr>
                <w:rStyle w:val="20"/>
                <w:lang w:val="uk-UA"/>
              </w:rPr>
              <w:t xml:space="preserve"> 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4342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372032" w:rsidRDefault="001775FF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372032">
              <w:rPr>
                <w:sz w:val="20"/>
                <w:szCs w:val="20"/>
                <w:lang w:val="uk-UA"/>
              </w:rPr>
              <w:t xml:space="preserve">Рішення суду про скасування </w:t>
            </w:r>
            <w:r w:rsidR="00194E8C" w:rsidRPr="00372032">
              <w:rPr>
                <w:sz w:val="20"/>
                <w:szCs w:val="20"/>
                <w:lang w:val="uk-UA"/>
              </w:rPr>
              <w:t>реєстрації сертифікату прийняття в експлуатацію закінченого будівництвом об’єкта, що набрало законної сили</w:t>
            </w:r>
          </w:p>
        </w:tc>
      </w:tr>
      <w:tr w:rsidR="00B4042D" w:rsidRPr="004342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434222" w:rsidTr="001B498F">
              <w:trPr>
                <w:trHeight w:val="1944"/>
              </w:trPr>
              <w:tc>
                <w:tcPr>
                  <w:tcW w:w="5973" w:type="dxa"/>
                </w:tcPr>
                <w:p w:rsidR="001775FF" w:rsidRPr="00372032" w:rsidRDefault="001775FF" w:rsidP="001775FF">
                  <w:pPr>
                    <w:pStyle w:val="HTML"/>
                    <w:rPr>
                      <w:rFonts w:ascii="Times New Roman" w:hAnsi="Times New Roman" w:cs="Times New Roman"/>
                      <w:lang w:val="uk-UA"/>
                    </w:rPr>
                  </w:pPr>
                  <w:r w:rsidRPr="001775FF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1</w:t>
                  </w:r>
                  <w:r w:rsidRPr="00372032">
                    <w:rPr>
                      <w:rFonts w:ascii="Times New Roman" w:hAnsi="Times New Roman" w:cs="Times New Roman"/>
                      <w:lang w:val="uk-UA"/>
                    </w:rPr>
                    <w:t>. Заява на ім’я начальнику відділу.</w:t>
                  </w:r>
                </w:p>
                <w:p w:rsidR="001B498F" w:rsidRPr="0019389C" w:rsidRDefault="001775FF" w:rsidP="001775F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Рішення суду про скасування реєстрації </w:t>
                  </w:r>
                  <w:r w:rsidR="00E0029D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сертифікату </w:t>
                  </w:r>
                  <w:r w:rsidR="00194E8C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прийняття в експлуатацію закінченого будівництвом об’єкта</w:t>
                  </w:r>
                  <w:r w:rsidR="00E0029D" w:rsidRPr="00372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що набрало законної сили</w:t>
                  </w: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9D" w:rsidRDefault="00E0029D" w:rsidP="00E002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 </w:t>
            </w:r>
          </w:p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Розрахунковий рахунок для </w:t>
            </w:r>
            <w:r>
              <w:rPr>
                <w:sz w:val="20"/>
                <w:szCs w:val="20"/>
                <w:lang w:val="uk-UA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372032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1775FF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>их</w:t>
            </w:r>
            <w:r w:rsidR="001775FF">
              <w:rPr>
                <w:sz w:val="20"/>
                <w:szCs w:val="20"/>
                <w:lang w:val="uk-UA"/>
              </w:rPr>
              <w:t xml:space="preserve"> дні</w:t>
            </w:r>
            <w:r>
              <w:rPr>
                <w:sz w:val="20"/>
                <w:szCs w:val="20"/>
                <w:lang w:val="uk-UA"/>
              </w:rPr>
              <w:t>в</w:t>
            </w:r>
            <w:r w:rsidR="001775FF">
              <w:rPr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372032" w:rsidRDefault="009633C1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372032">
              <w:rPr>
                <w:bCs/>
                <w:sz w:val="20"/>
                <w:szCs w:val="20"/>
                <w:lang w:val="uk-UA"/>
              </w:rPr>
              <w:t xml:space="preserve">Виключення </w:t>
            </w:r>
            <w:r w:rsidR="00194E8C" w:rsidRPr="00372032">
              <w:rPr>
                <w:bCs/>
                <w:sz w:val="20"/>
                <w:szCs w:val="20"/>
                <w:lang w:val="uk-UA"/>
              </w:rPr>
              <w:t xml:space="preserve">сертифікату </w:t>
            </w:r>
            <w:r w:rsidRPr="00372032">
              <w:rPr>
                <w:bCs/>
                <w:sz w:val="20"/>
                <w:szCs w:val="20"/>
                <w:lang w:val="uk-UA"/>
              </w:rPr>
              <w:t>з реєстру</w:t>
            </w:r>
            <w:r w:rsidR="00592090" w:rsidRPr="00372032">
              <w:rPr>
                <w:bCs/>
                <w:sz w:val="20"/>
                <w:szCs w:val="20"/>
                <w:lang w:val="uk-UA"/>
              </w:rPr>
              <w:t xml:space="preserve"> та письмове повідомлення заявника про виключення декларації з реєстру</w:t>
            </w:r>
            <w:r w:rsidRPr="00372032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6171B0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86268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434222">
        <w:rPr>
          <w:b/>
          <w:sz w:val="28"/>
          <w:szCs w:val="28"/>
          <w:lang w:val="uk-UA"/>
        </w:rPr>
        <w:t>управління</w:t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B4042D" w:rsidRDefault="00B4042D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861F69">
              <w:rPr>
                <w:rFonts w:ascii="Times New Roman" w:hAnsi="Times New Roman" w:cs="Times New Roman"/>
                <w:b/>
                <w:u w:val="single"/>
              </w:rPr>
              <w:t xml:space="preserve">Начальнику </w:t>
            </w:r>
            <w:r w:rsidR="00861F69" w:rsidRPr="00861F69">
              <w:rPr>
                <w:rFonts w:ascii="Times New Roman" w:hAnsi="Times New Roman" w:cs="Times New Roman"/>
                <w:b/>
                <w:u w:val="single"/>
              </w:rPr>
              <w:t>Управління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</w:t>
      </w:r>
      <w:r w:rsidR="00E0029D">
        <w:rPr>
          <w:lang w:val="uk-UA"/>
        </w:rPr>
        <w:t>реєстрацію сертифікат</w:t>
      </w:r>
      <w:r w:rsidR="00030AD8">
        <w:rPr>
          <w:sz w:val="22"/>
          <w:szCs w:val="22"/>
          <w:lang w:val="uk-UA"/>
        </w:rPr>
        <w:t xml:space="preserve">у </w:t>
      </w:r>
      <w:r w:rsidR="00E0029D">
        <w:rPr>
          <w:sz w:val="22"/>
          <w:szCs w:val="22"/>
          <w:lang w:val="uk-UA"/>
        </w:rPr>
        <w:t xml:space="preserve">відповідності закінченого будівництвом об’єкта, </w:t>
      </w:r>
      <w:r>
        <w:rPr>
          <w:lang w:val="uk-UA" w:eastAsia="uk-UA"/>
        </w:rPr>
        <w:t>, зареєстровано</w:t>
      </w:r>
      <w:r w:rsidR="00E0029D">
        <w:rPr>
          <w:lang w:val="uk-UA" w:eastAsia="uk-UA"/>
        </w:rPr>
        <w:t>го</w:t>
      </w:r>
      <w:r>
        <w:rPr>
          <w:lang w:val="uk-UA" w:eastAsia="uk-UA"/>
        </w:rPr>
        <w:t xml:space="preserve">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3665F7" w:rsidTr="00DD3630">
        <w:trPr>
          <w:trHeight w:val="591"/>
        </w:trPr>
        <w:tc>
          <w:tcPr>
            <w:tcW w:w="3600" w:type="dxa"/>
            <w:hideMark/>
          </w:tcPr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3665F7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Pr="00871D5D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sectPr w:rsidR="003665F7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030AD8"/>
    <w:rsid w:val="001775FF"/>
    <w:rsid w:val="001839AB"/>
    <w:rsid w:val="0019389C"/>
    <w:rsid w:val="00194E8C"/>
    <w:rsid w:val="001A4377"/>
    <w:rsid w:val="001B498F"/>
    <w:rsid w:val="001D76CC"/>
    <w:rsid w:val="001E133B"/>
    <w:rsid w:val="001E2ED3"/>
    <w:rsid w:val="001E36C6"/>
    <w:rsid w:val="00263B6F"/>
    <w:rsid w:val="00273C52"/>
    <w:rsid w:val="002A5070"/>
    <w:rsid w:val="002D5920"/>
    <w:rsid w:val="0030166C"/>
    <w:rsid w:val="00306416"/>
    <w:rsid w:val="003665F7"/>
    <w:rsid w:val="00372032"/>
    <w:rsid w:val="003D74B2"/>
    <w:rsid w:val="004117D6"/>
    <w:rsid w:val="004126AB"/>
    <w:rsid w:val="00434222"/>
    <w:rsid w:val="00490875"/>
    <w:rsid w:val="004D7B00"/>
    <w:rsid w:val="00535757"/>
    <w:rsid w:val="00592090"/>
    <w:rsid w:val="005A4CB4"/>
    <w:rsid w:val="006171B0"/>
    <w:rsid w:val="006E25AB"/>
    <w:rsid w:val="006E78F2"/>
    <w:rsid w:val="007E7624"/>
    <w:rsid w:val="00851593"/>
    <w:rsid w:val="00852EE4"/>
    <w:rsid w:val="00861F69"/>
    <w:rsid w:val="0086268E"/>
    <w:rsid w:val="00866D2C"/>
    <w:rsid w:val="00963355"/>
    <w:rsid w:val="009633C1"/>
    <w:rsid w:val="0097546D"/>
    <w:rsid w:val="00A06575"/>
    <w:rsid w:val="00A67CD7"/>
    <w:rsid w:val="00AB1245"/>
    <w:rsid w:val="00AF1263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44213"/>
    <w:rsid w:val="00CD4A10"/>
    <w:rsid w:val="00D57920"/>
    <w:rsid w:val="00D81A0F"/>
    <w:rsid w:val="00E0029D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31</cp:revision>
  <dcterms:created xsi:type="dcterms:W3CDTF">2016-09-07T06:19:00Z</dcterms:created>
  <dcterms:modified xsi:type="dcterms:W3CDTF">2018-01-04T12:47:00Z</dcterms:modified>
</cp:coreProperties>
</file>