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5042" w:rsidRDefault="00C35042" w:rsidP="00C35042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ПОВІДОМЛЕННЯ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>про результати ідентифікації об’єкта підвищеної небезпеки</w:t>
      </w:r>
    </w:p>
    <w:p w:rsidR="00C35042" w:rsidRDefault="00C35042" w:rsidP="00C35042">
      <w:pPr>
        <w:pStyle w:val="ac"/>
        <w:spacing w:before="240" w:after="120"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Загальні відомості</w:t>
      </w:r>
    </w:p>
    <w:tbl>
      <w:tblPr>
        <w:tblW w:w="5000" w:type="pct"/>
        <w:tblInd w:w="-40" w:type="dxa"/>
        <w:tblCellMar>
          <w:left w:w="68" w:type="dxa"/>
        </w:tblCellMar>
        <w:tblLook w:val="04A0" w:firstRow="1" w:lastRow="0" w:firstColumn="1" w:lastColumn="0" w:noHBand="0" w:noVBand="1"/>
      </w:tblPr>
      <w:tblGrid>
        <w:gridCol w:w="5369"/>
        <w:gridCol w:w="4693"/>
      </w:tblGrid>
      <w:tr w:rsidR="00C35042" w:rsidTr="00FB79E5">
        <w:trPr>
          <w:trHeight w:val="897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Повне і скорочене найменування юридичної або фізичної особи - підприємця 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1420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Ідентифікаційний код юридичної особи або реєстраційний номер облікової картки платника податків фізичної особи - підприємця (серія (за наявності) і номер паспорта*)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859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Коди діяльності юридичної або фізичної особи - підприємця згідно з КВЕД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843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Юридична адреса суб’єкта господарювання, адреса офіційної електронної пошти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572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Повне та скорочене найменування об’єкта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566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Фактична адреса об’єкта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560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 об’єкта, тис.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метрів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1418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 об’єкта підвищеної небезпеки, установлений за результатом ідентифікації, або інформація про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невіднесення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об’єкта до об’єкта підвищеної небезпеки відповідного класу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1410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Найменування посади, </w:t>
            </w:r>
            <w:bookmarkStart w:id="0" w:name="__DdeLink__4111_1368625269"/>
            <w:r>
              <w:rPr>
                <w:rFonts w:ascii="Times New Roman" w:hAnsi="Times New Roman"/>
                <w:sz w:val="24"/>
                <w:szCs w:val="24"/>
              </w:rPr>
              <w:t>прізвище, власне ім’я, по батькові (за наявності)</w:t>
            </w:r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номер телефону, адреса електронної пошти особи, відповідальної за експлуатацію об’єкта 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042" w:rsidTr="00FB79E5">
        <w:trPr>
          <w:trHeight w:val="1714"/>
        </w:trPr>
        <w:tc>
          <w:tcPr>
            <w:tcW w:w="5143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Інформація про попереднє найменування об’єкта підвищеної небезпеки та власника (у разі, коли об’єкт передано новому власнику з урахуванням пункту 25 Порядку ідентифікації об’єктів підвищеної небезпеки та їх обліку)</w:t>
            </w:r>
          </w:p>
        </w:tc>
        <w:tc>
          <w:tcPr>
            <w:tcW w:w="4495" w:type="dxa"/>
          </w:tcPr>
          <w:p w:rsidR="00C35042" w:rsidRDefault="00C35042" w:rsidP="00FB79E5">
            <w:pPr>
              <w:pStyle w:val="ac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5042" w:rsidRDefault="00C35042" w:rsidP="00C35042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35042" w:rsidRDefault="00C35042" w:rsidP="00C35042">
      <w:pPr>
        <w:rPr>
          <w:rFonts w:cs="Times New Roman"/>
          <w:b/>
          <w:bCs/>
          <w:color w:val="000000"/>
          <w:sz w:val="24"/>
          <w:szCs w:val="24"/>
        </w:rPr>
      </w:pPr>
      <w:r>
        <w:br w:type="page"/>
      </w:r>
    </w:p>
    <w:p w:rsidR="00C35042" w:rsidRDefault="00C35042" w:rsidP="00C35042">
      <w:pPr>
        <w:pStyle w:val="1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C35042" w:rsidRDefault="00C35042" w:rsidP="00C35042">
      <w:pPr>
        <w:pStyle w:val="ac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Відомості, використані для ідентифікації </w:t>
      </w:r>
      <w:r>
        <w:rPr>
          <w:rFonts w:ascii="Times New Roman" w:hAnsi="Times New Roman"/>
          <w:sz w:val="24"/>
          <w:szCs w:val="24"/>
        </w:rPr>
        <w:br/>
        <w:t>об’єкта підвищеної небезпеки</w:t>
      </w:r>
    </w:p>
    <w:p w:rsidR="00C35042" w:rsidRDefault="00C35042" w:rsidP="00C35042">
      <w:pPr>
        <w:pStyle w:val="ac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68" w:type="dxa"/>
        </w:tblCellMar>
        <w:tblLook w:val="01E0" w:firstRow="1" w:lastRow="1" w:firstColumn="1" w:lastColumn="1" w:noHBand="0" w:noVBand="0"/>
      </w:tblPr>
      <w:tblGrid>
        <w:gridCol w:w="1836"/>
        <w:gridCol w:w="2118"/>
        <w:gridCol w:w="1792"/>
        <w:gridCol w:w="2208"/>
        <w:gridCol w:w="2108"/>
      </w:tblGrid>
      <w:tr w:rsidR="00C35042" w:rsidTr="00FB79E5">
        <w:trPr>
          <w:jc w:val="center"/>
        </w:trPr>
        <w:tc>
          <w:tcPr>
            <w:tcW w:w="17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джерел небезпеки (виробничих одиниць), у яких розміщені  небезпечні речовини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небезпечних речовин за індивідуальними назвами або класами, що розміщені в кожному окремому джерелі небезпеки (виробничій одиниці)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 небезпечної речовини (категорія небезпеки)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Маса небезпечних речовин у кожному окремому джерелі небезпеки (виробничій одиниці),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тонн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виробництв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цехів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відділень, виробничих дільниць), окремого обладнання та будь-яких будівель, розташованих у межах території об’єкта, до складу яких входять джерела небезпеки (виробничі одиниці)</w:t>
            </w:r>
          </w:p>
        </w:tc>
      </w:tr>
    </w:tbl>
    <w:p w:rsidR="00C35042" w:rsidRDefault="00C35042" w:rsidP="00C35042">
      <w:pPr>
        <w:pStyle w:val="ac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 ідентифікації</w:t>
      </w:r>
    </w:p>
    <w:p w:rsidR="00C35042" w:rsidRDefault="00C35042" w:rsidP="00C35042">
      <w:pPr>
        <w:pStyle w:val="ac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993" w:type="dxa"/>
        <w:tblCellMar>
          <w:left w:w="68" w:type="dxa"/>
        </w:tblCellMar>
        <w:tblLook w:val="00A0" w:firstRow="1" w:lastRow="0" w:firstColumn="1" w:lastColumn="0" w:noHBand="0" w:noVBand="0"/>
      </w:tblPr>
      <w:tblGrid>
        <w:gridCol w:w="1401"/>
        <w:gridCol w:w="1304"/>
        <w:gridCol w:w="1709"/>
        <w:gridCol w:w="1641"/>
        <w:gridCol w:w="1388"/>
        <w:gridCol w:w="1261"/>
        <w:gridCol w:w="1358"/>
      </w:tblGrid>
      <w:tr w:rsidR="00C35042" w:rsidTr="00FB79E5">
        <w:trPr>
          <w:trHeight w:val="900"/>
        </w:trPr>
        <w:tc>
          <w:tcPr>
            <w:tcW w:w="26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i/>
                <w:iCs/>
                <w:sz w:val="20"/>
                <w:u w:val="single"/>
              </w:rPr>
            </w:pPr>
            <w:r>
              <w:rPr>
                <w:rFonts w:ascii="Times New Roman" w:hAnsi="Times New Roman"/>
                <w:sz w:val="20"/>
              </w:rPr>
              <w:t>Перелік небезпечних речовин за індивідуальними назвами або таких, що входять до відповідного класу небезпечних речовин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Загальна маса небезпечних речовин за індивідуальною назвою або класами небезпечних речовин, </w:t>
            </w:r>
            <w:proofErr w:type="spellStart"/>
            <w:r>
              <w:rPr>
                <w:rFonts w:ascii="Times New Roman" w:hAnsi="Times New Roman"/>
                <w:sz w:val="20"/>
              </w:rPr>
              <w:t>тонн</w:t>
            </w:r>
            <w:proofErr w:type="spellEnd"/>
          </w:p>
        </w:tc>
        <w:tc>
          <w:tcPr>
            <w:tcW w:w="41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Порогова маса небезпечної речовини, </w:t>
            </w:r>
            <w:proofErr w:type="spellStart"/>
            <w:r>
              <w:rPr>
                <w:rFonts w:ascii="Times New Roman" w:hAnsi="Times New Roman"/>
                <w:sz w:val="20"/>
              </w:rPr>
              <w:t>тонн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для об’єкта підвищеної небезпеки відповідно до таблиці 1 або 2 додатка 1 до Порядку ідентифікації </w:t>
            </w:r>
            <w:proofErr w:type="spellStart"/>
            <w:r>
              <w:rPr>
                <w:rFonts w:ascii="Times New Roman" w:hAnsi="Times New Roman"/>
                <w:sz w:val="20"/>
              </w:rPr>
              <w:t>обʼєктів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підвищеної небезпеки та їх обліку</w:t>
            </w:r>
          </w:p>
        </w:tc>
        <w:tc>
          <w:tcPr>
            <w:tcW w:w="12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Результати ідентифікації (клас об’єктів підвищеної небезпеки)</w:t>
            </w:r>
          </w:p>
        </w:tc>
      </w:tr>
      <w:tr w:rsidR="00C35042" w:rsidTr="00FB79E5">
        <w:trPr>
          <w:trHeight w:val="900"/>
        </w:trPr>
        <w:tc>
          <w:tcPr>
            <w:tcW w:w="13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індивідуальні назви небезпечних    речовин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Клас небезпечних    речовин</w:t>
            </w:r>
          </w:p>
        </w:tc>
        <w:tc>
          <w:tcPr>
            <w:tcW w:w="1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об’єктів підвищеної небезпеки 1 класу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об’єктів підвищеної небезпеки 2 класу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для об’єктів підвищеної небезпеки 3 класу</w:t>
            </w:r>
          </w:p>
        </w:tc>
        <w:tc>
          <w:tcPr>
            <w:tcW w:w="12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42" w:rsidRDefault="00C35042" w:rsidP="00FB79E5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</w:tr>
    </w:tbl>
    <w:p w:rsidR="00C35042" w:rsidRDefault="00C35042" w:rsidP="00C35042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C35042" w:rsidRDefault="00C35042" w:rsidP="00C35042">
      <w:pPr>
        <w:pStyle w:val="ac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Інформація про сусідні об’єкти, території і об’єкти будівництва, </w:t>
      </w:r>
      <w:r>
        <w:rPr>
          <w:rFonts w:ascii="Times New Roman" w:hAnsi="Times New Roman"/>
          <w:sz w:val="24"/>
          <w:szCs w:val="24"/>
        </w:rPr>
        <w:br/>
        <w:t xml:space="preserve">що можуть збільшити ризик виникнення чи наслідки аварії на </w:t>
      </w:r>
      <w:r>
        <w:rPr>
          <w:rFonts w:ascii="Times New Roman" w:hAnsi="Times New Roman"/>
          <w:sz w:val="24"/>
          <w:szCs w:val="24"/>
        </w:rPr>
        <w:br/>
        <w:t xml:space="preserve">об’єкті, у тому числі за ефектом </w:t>
      </w:r>
      <w:r>
        <w:rPr>
          <w:rFonts w:ascii="Times New Roman" w:hAnsi="Times New Roman"/>
          <w:sz w:val="24"/>
          <w:szCs w:val="24"/>
          <w:lang w:bidi="hi-IN"/>
        </w:rPr>
        <w:t>“</w:t>
      </w:r>
      <w:r>
        <w:rPr>
          <w:rFonts w:ascii="Times New Roman" w:hAnsi="Times New Roman"/>
          <w:sz w:val="24"/>
          <w:szCs w:val="24"/>
        </w:rPr>
        <w:t>доміно” (за наявності)</w:t>
      </w:r>
    </w:p>
    <w:p w:rsidR="00C35042" w:rsidRDefault="00C35042" w:rsidP="00C35042">
      <w:pPr>
        <w:pStyle w:val="ac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40" w:type="dxa"/>
        <w:tblCellMar>
          <w:left w:w="68" w:type="dxa"/>
        </w:tblCellMar>
        <w:tblLook w:val="01E0" w:firstRow="1" w:lastRow="1" w:firstColumn="1" w:lastColumn="1" w:noHBand="0" w:noVBand="0"/>
      </w:tblPr>
      <w:tblGrid>
        <w:gridCol w:w="4757"/>
        <w:gridCol w:w="2213"/>
        <w:gridCol w:w="3092"/>
      </w:tblGrid>
      <w:tr w:rsidR="00C35042" w:rsidTr="00FB79E5">
        <w:trPr>
          <w:trHeight w:val="1692"/>
        </w:trPr>
        <w:tc>
          <w:tcPr>
            <w:tcW w:w="4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Найменування сусіднього об’єкта, території, об’єкта будівництва та адреси їх фактичного розташування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Відстань до сусіднього об’єкта, території, кілометрів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color w:val="8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Примітка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(контактні номери телефонів,  адреса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офіційної електронної пошти </w:t>
            </w:r>
            <w:r>
              <w:rPr>
                <w:rFonts w:ascii="Times New Roman" w:hAnsi="Times New Roman"/>
                <w:sz w:val="24"/>
                <w:szCs w:val="24"/>
              </w:rPr>
              <w:t>тощо)</w:t>
            </w:r>
          </w:p>
        </w:tc>
      </w:tr>
    </w:tbl>
    <w:p w:rsidR="00C35042" w:rsidRDefault="00C35042" w:rsidP="00C35042">
      <w:pPr>
        <w:pStyle w:val="ac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35042" w:rsidRDefault="00C35042" w:rsidP="00C35042">
      <w:pPr>
        <w:rPr>
          <w:rFonts w:cs="Times New Roman"/>
          <w:sz w:val="24"/>
          <w:szCs w:val="24"/>
          <w:lang w:eastAsia="ru-RU"/>
        </w:rPr>
      </w:pPr>
      <w:r>
        <w:br w:type="page"/>
      </w:r>
    </w:p>
    <w:p w:rsidR="00C35042" w:rsidRDefault="00C35042" w:rsidP="00C35042">
      <w:pPr>
        <w:pStyle w:val="ac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35042" w:rsidRDefault="00C35042" w:rsidP="00C35042">
      <w:pPr>
        <w:pStyle w:val="ac"/>
        <w:ind w:firstLine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Відомості про юридичну або фізичну особу - підприємця, </w:t>
      </w:r>
      <w:r>
        <w:rPr>
          <w:rFonts w:ascii="Times New Roman" w:hAnsi="Times New Roman"/>
          <w:sz w:val="24"/>
          <w:szCs w:val="24"/>
        </w:rPr>
        <w:br/>
        <w:t xml:space="preserve">що провела ідентифікацію об’єкта підвищеної </w:t>
      </w:r>
      <w:r>
        <w:rPr>
          <w:rFonts w:ascii="Times New Roman" w:hAnsi="Times New Roman"/>
          <w:sz w:val="24"/>
          <w:szCs w:val="24"/>
        </w:rPr>
        <w:br/>
        <w:t>небезпеки (у разі залучення)</w:t>
      </w:r>
    </w:p>
    <w:p w:rsidR="00C35042" w:rsidRDefault="00C35042" w:rsidP="00C35042">
      <w:pPr>
        <w:pStyle w:val="ac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Найменування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</w:t>
      </w:r>
    </w:p>
    <w:p w:rsidR="00C35042" w:rsidRDefault="00C35042" w:rsidP="00C35042">
      <w:pPr>
        <w:pStyle w:val="ac"/>
        <w:tabs>
          <w:tab w:val="left" w:pos="9071"/>
        </w:tabs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Коди діяльності згідно з КВЕД ________________________________________________</w:t>
      </w:r>
    </w:p>
    <w:p w:rsidR="00C35042" w:rsidRDefault="00C35042" w:rsidP="00C35042">
      <w:pPr>
        <w:pStyle w:val="ac"/>
        <w:tabs>
          <w:tab w:val="left" w:pos="9071"/>
        </w:tabs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Юридична адреса ___________________________________________________________</w:t>
      </w:r>
    </w:p>
    <w:p w:rsidR="00C35042" w:rsidRDefault="00C35042" w:rsidP="00C35042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Посада, прізвище, власне ім’я, по батькові (за наявності) виконавця</w:t>
      </w:r>
    </w:p>
    <w:p w:rsidR="00C35042" w:rsidRDefault="00C35042" w:rsidP="00C35042">
      <w:pPr>
        <w:pStyle w:val="ac"/>
        <w:tabs>
          <w:tab w:val="left" w:pos="9071"/>
        </w:tabs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</w:t>
      </w:r>
    </w:p>
    <w:p w:rsidR="00C35042" w:rsidRDefault="00C35042" w:rsidP="00C35042">
      <w:pPr>
        <w:pStyle w:val="ac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Юридична або фізична особа, що </w:t>
      </w:r>
      <w:bookmarkStart w:id="1" w:name="__DdeLink__285_1100423079"/>
      <w:r>
        <w:rPr>
          <w:rFonts w:ascii="Times New Roman" w:hAnsi="Times New Roman"/>
          <w:sz w:val="24"/>
          <w:szCs w:val="24"/>
        </w:rPr>
        <w:t xml:space="preserve">експлуатує (планує експлуатувати) </w:t>
      </w:r>
      <w:r>
        <w:rPr>
          <w:rFonts w:ascii="Times New Roman" w:hAnsi="Times New Roman"/>
          <w:sz w:val="24"/>
          <w:szCs w:val="24"/>
        </w:rPr>
        <w:br/>
        <w:t>об’єкт</w:t>
      </w:r>
      <w:bookmarkEnd w:id="1"/>
      <w:r>
        <w:rPr>
          <w:rFonts w:ascii="Times New Roman" w:hAnsi="Times New Roman"/>
          <w:sz w:val="24"/>
          <w:szCs w:val="24"/>
        </w:rPr>
        <w:t xml:space="preserve">, стосовно якого проводиться ідентифікація об’єкта підвищеної </w:t>
      </w:r>
      <w:r>
        <w:rPr>
          <w:rFonts w:ascii="Times New Roman" w:hAnsi="Times New Roman"/>
          <w:sz w:val="24"/>
          <w:szCs w:val="24"/>
        </w:rPr>
        <w:br/>
        <w:t xml:space="preserve">небезпеки (замовник будівництва), </w:t>
      </w:r>
      <w:r>
        <w:rPr>
          <w:rFonts w:ascii="Times New Roman" w:hAnsi="Times New Roman"/>
          <w:sz w:val="24"/>
          <w:szCs w:val="24"/>
          <w:u w:val="single"/>
        </w:rPr>
        <w:tab/>
        <w:t>____</w:t>
      </w:r>
    </w:p>
    <w:p w:rsidR="00C35042" w:rsidRDefault="00C35042" w:rsidP="00C35042">
      <w:pPr>
        <w:pStyle w:val="ac"/>
        <w:tabs>
          <w:tab w:val="left" w:pos="9071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061"/>
        <w:gridCol w:w="2765"/>
        <w:gridCol w:w="4236"/>
      </w:tblGrid>
      <w:tr w:rsidR="00C35042" w:rsidTr="00FB79E5">
        <w:tc>
          <w:tcPr>
            <w:tcW w:w="2932" w:type="dxa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(найменування посади)</w:t>
            </w:r>
          </w:p>
        </w:tc>
        <w:tc>
          <w:tcPr>
            <w:tcW w:w="2649" w:type="dxa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4058" w:type="dxa"/>
          </w:tcPr>
          <w:p w:rsidR="00C35042" w:rsidRDefault="00C35042" w:rsidP="00FB79E5">
            <w:pPr>
              <w:pStyle w:val="ac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0"/>
              </w:rPr>
              <w:t xml:space="preserve">(прізвище, власне ім’я, по батькові) </w:t>
            </w:r>
            <w:r>
              <w:rPr>
                <w:rFonts w:ascii="Times New Roman" w:hAnsi="Times New Roman"/>
                <w:sz w:val="20"/>
              </w:rPr>
              <w:br/>
              <w:t>(за наявності)</w:t>
            </w:r>
          </w:p>
        </w:tc>
      </w:tr>
    </w:tbl>
    <w:p w:rsidR="00C35042" w:rsidRDefault="00C35042" w:rsidP="00C35042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br/>
        <w:t xml:space="preserve">             </w:t>
      </w:r>
      <w:r>
        <w:rPr>
          <w:rFonts w:ascii="Times New Roman" w:hAnsi="Times New Roman"/>
          <w:sz w:val="20"/>
        </w:rPr>
        <w:t>(дата)</w:t>
      </w:r>
    </w:p>
    <w:p w:rsidR="00C35042" w:rsidRDefault="00C35042" w:rsidP="00C35042">
      <w:pPr>
        <w:pStyle w:val="ac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</w:t>
      </w:r>
      <w:r>
        <w:rPr>
          <w:rFonts w:ascii="Times New Roman" w:hAnsi="Times New Roman"/>
          <w:color w:val="000000"/>
          <w:sz w:val="24"/>
          <w:szCs w:val="24"/>
        </w:rPr>
        <w:br/>
      </w:r>
      <w:r>
        <w:rPr>
          <w:rFonts w:ascii="Times New Roman" w:hAnsi="Times New Roman"/>
          <w:color w:val="000000"/>
          <w:sz w:val="20"/>
        </w:rPr>
        <w:t>* Для фізичних осіб, які через свої релігійні переконання відмовилися від прийняття реєстраційного номера облікової картки платника податків, повідомили про це відповідному контролюючому органу та мають відмітку в паспорті.</w:t>
      </w:r>
    </w:p>
    <w:p w:rsidR="00C35042" w:rsidRDefault="00C3504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060054" w:rsidRDefault="00C3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ІНФОРМАЦІЙНА КАРТКА</w:t>
      </w:r>
    </w:p>
    <w:p w:rsidR="00060054" w:rsidRDefault="00C3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АДМІНІСТРАТИВНОЇ ПОСЛУГИ</w:t>
      </w:r>
    </w:p>
    <w:p w:rsidR="00060054" w:rsidRDefault="00C3504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Реєстрація (облік) об’єкта (об’єктів) підвищеної небезпеки в Реєстрі* (Журналі обліку) об’єктів підвищеної небезпеки</w:t>
      </w:r>
    </w:p>
    <w:p w:rsidR="00060054" w:rsidRDefault="00C350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____Головне управління ДСНС України у Закарпатській області__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___________</w:t>
      </w:r>
    </w:p>
    <w:p w:rsidR="00060054" w:rsidRDefault="00C3504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(найменування суб’єкта надання адміністративної послуги)</w:t>
      </w:r>
    </w:p>
    <w:p w:rsidR="00060054" w:rsidRDefault="0006005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89"/>
        <w:gridCol w:w="3735"/>
        <w:gridCol w:w="5556"/>
      </w:tblGrid>
      <w:tr w:rsidR="00060054">
        <w:trPr>
          <w:trHeight w:val="42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Інформація про суб’єкта надання адміністративної послуги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центру надання адміністративної послуги</w:t>
            </w: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C35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Місцезнаходження суб'єкта надання адміністративної послуги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Адреса: 88000,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Ужгор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Поштова, 3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надання адміністративних послуг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виконавчого комітету Ужгородської міської ради) </w:t>
            </w: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060054" w:rsidRDefault="00C35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Адреса: 88020, м. Ужгород, вул.  Болгарська, 2 Головне управління ДСНС України у Закарпатській області, 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060054" w:rsidRDefault="000600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щодо режиму роботи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центру надання  адміністративної послуги</w:t>
            </w: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C35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 щодо режиму роботи суб'єкта надання адміністративної послуги</w:t>
            </w:r>
          </w:p>
          <w:p w:rsidR="00060054" w:rsidRDefault="0006005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Графік роботи ЦНАП:</w:t>
            </w:r>
          </w:p>
          <w:p w:rsidR="00060054" w:rsidRDefault="00C35042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Понеділок, вівторок, середа, четвер</w:t>
            </w:r>
          </w:p>
          <w:p w:rsidR="00060054" w:rsidRDefault="00C35042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8.00 – 17.00</w:t>
            </w:r>
          </w:p>
          <w:p w:rsidR="00060054" w:rsidRDefault="00C35042">
            <w:pPr>
              <w:spacing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П’ятниця  8.00 – 14.00</w:t>
            </w:r>
          </w:p>
          <w:p w:rsidR="00060054" w:rsidRDefault="00C3504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Без перерви на обід</w:t>
            </w:r>
          </w:p>
          <w:p w:rsidR="00060054" w:rsidRDefault="00C35042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 xml:space="preserve">Вихідні дні </w:t>
            </w:r>
            <w:r>
              <w:rPr>
                <w:rFonts w:ascii="Times New Roman" w:hAnsi="Times New Roman" w:cs="Times New Roman"/>
                <w:iCs/>
                <w:color w:val="000000"/>
                <w:kern w:val="2"/>
                <w:sz w:val="24"/>
                <w:szCs w:val="24"/>
              </w:rPr>
              <w:t>–субота, неділя та святкові</w:t>
            </w:r>
          </w:p>
          <w:p w:rsidR="00060054" w:rsidRDefault="00C35042">
            <w:pPr>
              <w:widowControl w:val="0"/>
              <w:tabs>
                <w:tab w:val="left" w:pos="132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60054" w:rsidRDefault="00C350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роботи СНАП:</w:t>
            </w:r>
          </w:p>
          <w:p w:rsidR="00060054" w:rsidRDefault="00C3504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Понеділок -п’ятниця: 8.00 - 17.00</w:t>
            </w:r>
          </w:p>
          <w:p w:rsidR="00060054" w:rsidRDefault="00C35042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Перерва:  12.00 - 13.00</w:t>
            </w:r>
          </w:p>
          <w:p w:rsidR="00060054" w:rsidRDefault="00C35042">
            <w:pPr>
              <w:widowControl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Вихідні дні – субота, неділя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Телефон/факс (довідки), адреса електронної пошти та веб-сайт центру надання адміністративної послуги</w:t>
            </w:r>
          </w:p>
          <w:p w:rsidR="00060054" w:rsidRDefault="000600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(довідки), адреса електронної пошти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суб'єкта надання адміністративної послуги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(0312) 42- 80 -28</w:t>
            </w:r>
          </w:p>
          <w:p w:rsidR="00060054" w:rsidRDefault="00C3504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Веб-сайт: </w:t>
            </w:r>
            <w:hyperlink r:id="rId5">
              <w: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://</w:t>
              </w:r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cnap.rada-uzhgorod.gov.ua/</w:t>
              </w:r>
            </w:hyperlink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0600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0054" w:rsidRDefault="00C35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./факс: (0312) 66-97-04,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.: (0312) 66-97-01,</w:t>
            </w:r>
          </w:p>
          <w:p w:rsidR="00060054" w:rsidRDefault="00C3504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вебсайт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http://www.zk.dsns.gov.ua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60054" w:rsidRDefault="00C3504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електронна адреса: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zakarpattya@dsns.gov.ua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60054">
        <w:trPr>
          <w:trHeight w:val="42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Закони України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Кодекс цивільного захисту України, </w:t>
            </w:r>
          </w:p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України «Про об’єкти підвищеної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небезпеки»,</w:t>
            </w:r>
          </w:p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“Про адміністративні послуги”</w:t>
            </w:r>
          </w:p>
        </w:tc>
      </w:tr>
      <w:tr w:rsidR="00060054">
        <w:trPr>
          <w:trHeight w:val="261"/>
        </w:trPr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 Кабінету Міністрів України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Постанова Кабінету Міністрів України від 13.09.2022 № 1030 «Деякі питання ідентифікації об'єктів підвищеної небезпеки»,</w:t>
            </w:r>
          </w:p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Розпорядження Кабінету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мінстрів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України від 16.05.2014 р. № 523-р “Деякі питання надання адміністративних послуг через центри надання адміністративних послуг”</w:t>
            </w:r>
          </w:p>
        </w:tc>
      </w:tr>
      <w:tr w:rsidR="00060054">
        <w:trPr>
          <w:trHeight w:val="440"/>
        </w:trPr>
        <w:tc>
          <w:tcPr>
            <w:tcW w:w="97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одержання адміністративної послуги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Підстава для отримання адміністративної послуги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Звернення суб’єкта господарювання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центру надання адміністративної послуги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Супровідний лист;</w:t>
            </w:r>
          </w:p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Заповнене за результатами ідентифікації повідомлення за формою ОПН-1 разом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розрахунково-пояснювальною запискою.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У паперовій формі документи подаються заявником особисто/уповноваженою особою або поштовим відправленням до Центру надання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міністративних послуг.</w:t>
            </w:r>
          </w:p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В електронній формі документи подаються з використанням електронного Реєстру через кабінет Державних послуг онлайн **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Платність (безоплатність) надання адміністративної послуги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Безоплатно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Строк надання адміністративної посл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робочих днів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 суб’єктом господарювання неповної або неточної інформації про результати ідентифікації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із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зауваженнями/віднесення об’єкта до об’єкта підвищеної небезпеки відповідного класу з реєстрацією в Реєстрі (Журналі обліку) об’єктів підвищеної небезпеки</w:t>
            </w:r>
          </w:p>
        </w:tc>
      </w:tr>
      <w:tr w:rsidR="00060054">
        <w:tc>
          <w:tcPr>
            <w:tcW w:w="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  <w:p w:rsidR="00060054" w:rsidRDefault="00060054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60054" w:rsidRDefault="00C350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Центру надання адміністративної послуги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віднесення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об’єкта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до об’єкта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підвищеної небезпеки відповідного класу з відміткою про дату і номер реєстрації об’єкта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Реєстрі (Журналі обліку) об'єктів підвищеної небезпеки</w:t>
            </w:r>
          </w:p>
        </w:tc>
      </w:tr>
    </w:tbl>
    <w:p w:rsidR="00060054" w:rsidRDefault="00C350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* До введення в дію електронного Реєстру об’єктів підвищеної небезпеки реєс</w:t>
      </w:r>
      <w:r>
        <w:rPr>
          <w:rFonts w:ascii="Times New Roman" w:eastAsia="Times New Roman" w:hAnsi="Times New Roman" w:cs="Times New Roman"/>
          <w:sz w:val="20"/>
          <w:szCs w:val="20"/>
        </w:rPr>
        <w:t>трація буде проводитися в паперовому вигляді в Журналі обліку об’єктів підвищеної небезпеки.</w:t>
      </w:r>
    </w:p>
    <w:p w:rsidR="00060054" w:rsidRDefault="00C3504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** Після доопрацювання електронного Реєстру, який буде забезпечувати можливість подання таких документів в електронній формі, через кабінет Державних послуг онлайн. </w:t>
      </w:r>
    </w:p>
    <w:sectPr w:rsidR="00060054">
      <w:pgSz w:w="11906" w:h="16838"/>
      <w:pgMar w:top="1020" w:right="710" w:bottom="1568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Antiqua">
    <w:altName w:val="Cambria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54"/>
    <w:rsid w:val="00015001"/>
    <w:rsid w:val="00060054"/>
    <w:rsid w:val="0024374E"/>
    <w:rsid w:val="00C3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D65477-E24E-4832-83F7-C02E8795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uk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rsid w:val="005A295E"/>
    <w:rPr>
      <w:color w:val="0000FF"/>
      <w:u w:val="single"/>
    </w:rPr>
  </w:style>
  <w:style w:type="character" w:customStyle="1" w:styleId="a4">
    <w:name w:val="Текст выноски Знак"/>
    <w:basedOn w:val="a0"/>
    <w:uiPriority w:val="99"/>
    <w:semiHidden/>
    <w:qFormat/>
    <w:rsid w:val="00E75F25"/>
    <w:rPr>
      <w:rFonts w:ascii="Segoe UI" w:hAnsi="Segoe UI" w:cs="Segoe UI"/>
      <w:sz w:val="18"/>
      <w:szCs w:val="18"/>
    </w:rPr>
  </w:style>
  <w:style w:type="paragraph" w:styleId="a5">
    <w:name w:val="Title"/>
    <w:basedOn w:val="a"/>
    <w:next w:val="a6"/>
    <w:qFormat/>
    <w:pPr>
      <w:keepNext/>
      <w:keepLines/>
      <w:spacing w:after="60"/>
    </w:pPr>
    <w:rPr>
      <w:sz w:val="52"/>
      <w:szCs w:val="52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9">
    <w:name w:val="Покажчик"/>
    <w:basedOn w:val="a"/>
    <w:qFormat/>
    <w:pPr>
      <w:suppressLineNumbers/>
    </w:pPr>
    <w:rPr>
      <w:rFonts w:cs="Lohit Devanagari"/>
    </w:rPr>
  </w:style>
  <w:style w:type="paragraph" w:styleId="aa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b">
    <w:name w:val="Balloon Text"/>
    <w:basedOn w:val="a"/>
    <w:uiPriority w:val="99"/>
    <w:semiHidden/>
    <w:unhideWhenUsed/>
    <w:qFormat/>
    <w:rsid w:val="00E75F25"/>
    <w:pPr>
      <w:spacing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c">
    <w:name w:val="Нормальний текст"/>
    <w:basedOn w:val="a"/>
    <w:qFormat/>
    <w:rsid w:val="00C35042"/>
    <w:pPr>
      <w:spacing w:before="12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d">
    <w:name w:val="Назва документа"/>
    <w:basedOn w:val="a"/>
    <w:next w:val="ac"/>
    <w:qFormat/>
    <w:rsid w:val="00C35042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  <w:style w:type="paragraph" w:customStyle="1" w:styleId="10">
    <w:name w:val="Абзац списка1"/>
    <w:basedOn w:val="a"/>
    <w:qFormat/>
    <w:rsid w:val="00C35042"/>
    <w:pPr>
      <w:tabs>
        <w:tab w:val="left" w:pos="680"/>
      </w:tabs>
      <w:spacing w:after="160" w:line="252" w:lineRule="auto"/>
      <w:ind w:left="720"/>
    </w:pPr>
    <w:rPr>
      <w:rFonts w:ascii="Calibri" w:eastAsia="Times New Roman" w:hAnsi="Calibri" w:cstheme="minorHAnsi"/>
      <w:color w:val="00000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rpattya@dsns.gov.u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k.dsns.gov.ua/" TargetMode="External"/><Relationship Id="rId5" Type="http://schemas.openxmlformats.org/officeDocument/2006/relationships/hyperlink" Target="http://volovec.at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0zx3310WKjtvpUQWuMqkhDyI0IA==">AMUW2mWaEFHlCc5je3s4kGmDzjRunwGzBLqU7bsNTDvVS5Xy0kvsC48NhGVXGfqTylM1pZDoWEwE7aRXVbci6SVysxgVt1r4xBDnXmz0y5MC7yUc1VQaji29hxunyvTr1LXdc5/ufQvd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5164</Words>
  <Characters>2944</Characters>
  <Application>Microsoft Office Word</Application>
  <DocSecurity>0</DocSecurity>
  <Lines>24</Lines>
  <Paragraphs>16</Paragraphs>
  <ScaleCrop>false</ScaleCrop>
  <Company>SPecialiST RePack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Melnyk Bohdan</dc:creator>
  <dc:description/>
  <cp:lastModifiedBy>User</cp:lastModifiedBy>
  <cp:revision>3</cp:revision>
  <cp:lastPrinted>2022-12-01T11:27:00Z</cp:lastPrinted>
  <dcterms:created xsi:type="dcterms:W3CDTF">2023-03-17T07:20:00Z</dcterms:created>
  <dcterms:modified xsi:type="dcterms:W3CDTF">2023-03-17T07:23:00Z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