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03E" w:rsidRDefault="0098303E" w:rsidP="0098303E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№2</w:t>
      </w:r>
      <w:r w:rsidR="00C23B7D">
        <w:rPr>
          <w:sz w:val="24"/>
          <w:szCs w:val="24"/>
        </w:rPr>
        <w:t>1</w:t>
      </w:r>
    </w:p>
    <w:p w:rsidR="0098303E" w:rsidRDefault="0098303E" w:rsidP="0020378A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2F37EB" w:rsidRDefault="0092069B" w:rsidP="002F37EB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086EB7">
        <w:rPr>
          <w:bCs/>
          <w:sz w:val="24"/>
          <w:szCs w:val="24"/>
        </w:rPr>
        <w:t>№ 413/4</w:t>
      </w:r>
    </w:p>
    <w:p w:rsidR="002F37EB" w:rsidRPr="00AB5418" w:rsidRDefault="002F37EB" w:rsidP="002F37EB">
      <w:pPr>
        <w:jc w:val="center"/>
        <w:rPr>
          <w:b/>
          <w:sz w:val="24"/>
          <w:szCs w:val="24"/>
          <w:lang w:eastAsia="uk-UA"/>
        </w:rPr>
      </w:pPr>
    </w:p>
    <w:p w:rsidR="002F37EB" w:rsidRPr="00AB5418" w:rsidRDefault="002F37EB" w:rsidP="002F37EB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92069B" w:rsidRDefault="0092069B" w:rsidP="0092069B">
      <w:pPr>
        <w:tabs>
          <w:tab w:val="left" w:pos="3969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>
        <w:rPr>
          <w:b/>
          <w:sz w:val="24"/>
          <w:szCs w:val="24"/>
          <w:lang w:eastAsia="uk-UA"/>
        </w:rPr>
        <w:t xml:space="preserve">державної реєстрації </w:t>
      </w:r>
      <w:r>
        <w:rPr>
          <w:b/>
          <w:sz w:val="24"/>
          <w:szCs w:val="24"/>
        </w:rPr>
        <w:t xml:space="preserve">припинення </w:t>
      </w:r>
      <w:r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>
        <w:rPr>
          <w:b/>
          <w:sz w:val="24"/>
          <w:szCs w:val="24"/>
        </w:rPr>
        <w:t xml:space="preserve"> в результаті реорганізації</w:t>
      </w:r>
      <w:r>
        <w:rPr>
          <w:sz w:val="24"/>
          <w:szCs w:val="24"/>
        </w:rPr>
        <w:t xml:space="preserve"> </w:t>
      </w:r>
    </w:p>
    <w:p w:rsidR="002F37EB" w:rsidRPr="00E57310" w:rsidRDefault="002F37EB" w:rsidP="002F37EB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2F37EB" w:rsidRPr="00E57310" w:rsidRDefault="002F37EB" w:rsidP="002F37EB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2F37EB" w:rsidRPr="00E57310" w:rsidRDefault="002F37EB" w:rsidP="002F37EB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2F37EB" w:rsidRPr="00E57310" w:rsidRDefault="002F37EB" w:rsidP="002F37EB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2F37EB" w:rsidRPr="00E57310" w:rsidRDefault="002F37EB" w:rsidP="002F37EB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2F37EB" w:rsidRPr="00E57310" w:rsidRDefault="002F37EB" w:rsidP="002F37EB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2F37EB" w:rsidRPr="00E57310" w:rsidRDefault="002F37EB" w:rsidP="002F37EB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2F37EB" w:rsidRPr="00E57310" w:rsidRDefault="002F37EB" w:rsidP="002F37EB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2F37EB" w:rsidRPr="00E57310" w:rsidRDefault="002F37EB" w:rsidP="002F37EB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2F37EB" w:rsidRPr="00E57310" w:rsidRDefault="002F37EB" w:rsidP="002F37E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2F37EB" w:rsidRPr="00E57310" w:rsidRDefault="002F37EB" w:rsidP="002F37EB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2F37EB" w:rsidRDefault="002F37EB" w:rsidP="002F37EB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2F37EB" w:rsidRPr="00E57310" w:rsidRDefault="002F37EB" w:rsidP="002F37E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2F37EB" w:rsidRPr="00E57310" w:rsidRDefault="002F37EB" w:rsidP="002F37E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2F37EB" w:rsidRPr="00E57310" w:rsidRDefault="002F37EB" w:rsidP="002F37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2F37EB" w:rsidRPr="00E57310" w:rsidRDefault="002F37EB" w:rsidP="002F37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2F37EB" w:rsidRPr="00E57310" w:rsidRDefault="002F37EB" w:rsidP="002F37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2F37EB" w:rsidRPr="00E57310" w:rsidRDefault="002F37EB" w:rsidP="002F37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2F37EB" w:rsidRPr="00E57310" w:rsidRDefault="002F37EB" w:rsidP="002F37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2F37EB" w:rsidRDefault="002F37EB" w:rsidP="002F37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2F37EB" w:rsidRDefault="002F37EB" w:rsidP="002F37E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98303E" w:rsidRPr="0089566C" w:rsidRDefault="002F37EB" w:rsidP="002F37EB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3A6EE4" w:rsidRPr="0089566C" w:rsidRDefault="003A6EE4" w:rsidP="003A6EE4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89566C">
        <w:rPr>
          <w:sz w:val="24"/>
          <w:szCs w:val="24"/>
          <w:lang w:eastAsia="uk-UA"/>
        </w:rPr>
        <w:t>____________________________</w:t>
      </w:r>
      <w:r w:rsidR="0004586F" w:rsidRPr="0089566C">
        <w:rPr>
          <w:sz w:val="24"/>
          <w:szCs w:val="24"/>
          <w:lang w:eastAsia="uk-UA"/>
        </w:rPr>
        <w:t>__________________</w:t>
      </w:r>
      <w:r w:rsidRPr="0089566C">
        <w:rPr>
          <w:sz w:val="24"/>
          <w:szCs w:val="24"/>
          <w:lang w:eastAsia="uk-UA"/>
        </w:rPr>
        <w:t>_____________________________________</w:t>
      </w:r>
    </w:p>
    <w:p w:rsidR="000F251D" w:rsidRPr="0089566C" w:rsidRDefault="000F251D" w:rsidP="000F251D">
      <w:pPr>
        <w:jc w:val="center"/>
        <w:rPr>
          <w:sz w:val="20"/>
          <w:szCs w:val="20"/>
          <w:lang w:eastAsia="uk-UA"/>
        </w:rPr>
      </w:pPr>
      <w:r w:rsidRPr="0089566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A6EE4" w:rsidRPr="0089566C" w:rsidRDefault="003A6EE4" w:rsidP="003A6EE4">
      <w:pPr>
        <w:jc w:val="center"/>
        <w:rPr>
          <w:sz w:val="20"/>
          <w:szCs w:val="20"/>
          <w:lang w:eastAsia="uk-UA"/>
        </w:rPr>
      </w:pPr>
    </w:p>
    <w:tbl>
      <w:tblPr>
        <w:tblW w:w="508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55"/>
        <w:gridCol w:w="2779"/>
        <w:gridCol w:w="19"/>
        <w:gridCol w:w="7291"/>
      </w:tblGrid>
      <w:tr w:rsidR="0089566C" w:rsidRPr="0089566C" w:rsidTr="0004586F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86F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A6EE4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F37EB" w:rsidRPr="0089566C" w:rsidTr="0098303E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7EB" w:rsidRPr="0089566C" w:rsidRDefault="002F37EB" w:rsidP="0098303E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7EB" w:rsidRPr="0089566C" w:rsidRDefault="002F37EB" w:rsidP="0098303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7EB" w:rsidRPr="00F4517E" w:rsidRDefault="002F37EB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2F37EB" w:rsidRPr="00F4517E" w:rsidRDefault="002F37EB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2F37EB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F37EB" w:rsidRPr="00F4517E" w:rsidRDefault="002F37EB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2F37EB" w:rsidRPr="00F4517E" w:rsidRDefault="002F37EB" w:rsidP="00461B4F">
            <w:pPr>
              <w:rPr>
                <w:sz w:val="24"/>
                <w:szCs w:val="24"/>
              </w:rPr>
            </w:pP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2F37EB" w:rsidRPr="00BE6187" w:rsidRDefault="002F37EB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</w:t>
            </w:r>
            <w:r w:rsidRPr="00BE6187">
              <w:rPr>
                <w:sz w:val="24"/>
                <w:szCs w:val="24"/>
              </w:rPr>
              <w:lastRenderedPageBreak/>
              <w:t xml:space="preserve">Верешморті, будинок 3. </w:t>
            </w:r>
          </w:p>
          <w:p w:rsidR="002F37EB" w:rsidRPr="00F4517E" w:rsidRDefault="002F37EB" w:rsidP="00461B4F">
            <w:pPr>
              <w:rPr>
                <w:sz w:val="24"/>
                <w:szCs w:val="24"/>
              </w:rPr>
            </w:pP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2F37EB" w:rsidRPr="00F4517E" w:rsidRDefault="002F37EB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2F37EB" w:rsidRPr="00F4517E" w:rsidRDefault="002F37EB" w:rsidP="00461B4F">
            <w:pPr>
              <w:rPr>
                <w:sz w:val="24"/>
                <w:szCs w:val="24"/>
              </w:rPr>
            </w:pP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2F37EB" w:rsidRPr="00945FAE" w:rsidRDefault="002F37EB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2F37EB" w:rsidRPr="00B343B2" w:rsidRDefault="002F37EB" w:rsidP="00461B4F">
            <w:pPr>
              <w:rPr>
                <w:color w:val="00B050"/>
                <w:sz w:val="24"/>
                <w:szCs w:val="24"/>
              </w:rPr>
            </w:pP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2F37EB" w:rsidRPr="002116EA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2F37EB" w:rsidRPr="00F4517E" w:rsidRDefault="002F37EB" w:rsidP="00461B4F">
            <w:pPr>
              <w:rPr>
                <w:sz w:val="24"/>
                <w:szCs w:val="24"/>
                <w:lang w:eastAsia="ru-RU"/>
              </w:rPr>
            </w:pPr>
          </w:p>
          <w:p w:rsidR="002F37EB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2F37EB" w:rsidRPr="00F4517E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2F37EB" w:rsidRPr="00F4517E" w:rsidRDefault="002F37EB" w:rsidP="00461B4F">
            <w:pPr>
              <w:rPr>
                <w:sz w:val="24"/>
                <w:szCs w:val="24"/>
                <w:lang w:eastAsia="ru-RU"/>
              </w:rPr>
            </w:pPr>
          </w:p>
          <w:p w:rsidR="002F37EB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2F37EB" w:rsidRPr="00F4517E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2F37EB" w:rsidRPr="00F4517E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2F37EB" w:rsidRPr="00F4517E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2F37EB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2F37EB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2F37EB" w:rsidRPr="008D5BB2" w:rsidRDefault="002F37EB" w:rsidP="00461B4F">
            <w:pPr>
              <w:rPr>
                <w:sz w:val="24"/>
                <w:szCs w:val="24"/>
                <w:lang w:eastAsia="ru-RU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90000, Закарпатська область, Хустський район, смт. Міжгір’я, вулиця </w:t>
            </w:r>
            <w:r w:rsidRPr="008D5BB2">
              <w:rPr>
                <w:sz w:val="24"/>
                <w:szCs w:val="24"/>
              </w:rPr>
              <w:lastRenderedPageBreak/>
              <w:t>Шевченка, будинок 97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37EB" w:rsidRDefault="002F37EB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37EB" w:rsidRDefault="002F37EB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37EB" w:rsidRDefault="002F37EB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2F37EB" w:rsidRDefault="002F37EB" w:rsidP="00461B4F">
            <w:pPr>
              <w:rPr>
                <w:sz w:val="24"/>
                <w:szCs w:val="24"/>
              </w:rPr>
            </w:pPr>
          </w:p>
          <w:p w:rsidR="002F37EB" w:rsidRPr="00103C65" w:rsidRDefault="002F37E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2F37EB" w:rsidRDefault="002F37EB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2F37EB" w:rsidRDefault="002F37EB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2F37EB" w:rsidRPr="00103C65" w:rsidRDefault="002F37EB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2F37EB" w:rsidRDefault="002F37EB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</w:tc>
      </w:tr>
      <w:tr w:rsidR="002F37EB" w:rsidRPr="0089566C" w:rsidTr="0098303E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7EB" w:rsidRPr="0089566C" w:rsidRDefault="002F37EB" w:rsidP="0098303E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7EB" w:rsidRPr="0089566C" w:rsidRDefault="002F37EB" w:rsidP="0098303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7EB" w:rsidRPr="008D5BB2" w:rsidRDefault="002F37EB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2F37EB" w:rsidRPr="008D5BB2" w:rsidRDefault="002F37EB" w:rsidP="00461B4F">
            <w:pPr>
              <w:rPr>
                <w:sz w:val="24"/>
                <w:szCs w:val="24"/>
                <w:lang w:eastAsia="uk-UA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понеділок-четвер: 08:30-18:00, п’ятниця: 8.30-14.30, без перерви на обід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552AF0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lastRenderedPageBreak/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2F37EB" w:rsidRPr="008D5BB2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37EB" w:rsidRPr="003F7D4F" w:rsidRDefault="002F37EB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37EB" w:rsidRPr="00F80FD3" w:rsidRDefault="002F37E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2F37EB" w:rsidRPr="00103C65" w:rsidRDefault="002F37EB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2F37EB" w:rsidRPr="007144F4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2F37EB" w:rsidRPr="0089566C" w:rsidTr="0098303E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7EB" w:rsidRPr="0089566C" w:rsidRDefault="002F37EB" w:rsidP="0098303E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7EB" w:rsidRPr="0089566C" w:rsidRDefault="002F37EB" w:rsidP="0098303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7EB" w:rsidRPr="00E24D4F" w:rsidRDefault="002F37EB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2F37EB" w:rsidRPr="009D2B80" w:rsidRDefault="002F37EB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2F37EB" w:rsidRPr="009D2B80" w:rsidRDefault="00000493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98B8F4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2F37EB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2F37EB" w:rsidRPr="008A1070">
                <w:rPr>
                  <w:rStyle w:val="ad"/>
                  <w:sz w:val="22"/>
                  <w:szCs w:val="22"/>
                </w:rPr>
                <w:t>http://</w:t>
              </w:r>
              <w:r w:rsidR="002F37EB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2F37EB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2F37EB" w:rsidRPr="00E24D4F" w:rsidRDefault="002F37EB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2F37EB" w:rsidRPr="00937196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</w:p>
          <w:p w:rsidR="002F37EB" w:rsidRPr="00937196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2F37EB" w:rsidRPr="00874FA4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2F37EB" w:rsidRPr="00874FA4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2F37EB" w:rsidRPr="00874FA4" w:rsidRDefault="002F37EB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</w:p>
          <w:p w:rsidR="002F37EB" w:rsidRPr="00937196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2F37EB" w:rsidRPr="009D2B80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2F37EB" w:rsidRPr="009D2B80" w:rsidRDefault="002F37EB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</w:p>
          <w:p w:rsidR="002F37EB" w:rsidRPr="00937196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2F37EB" w:rsidRPr="00577403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2F37EB" w:rsidRDefault="002F37E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2F37EB" w:rsidRPr="00577403" w:rsidRDefault="002F37EB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</w:p>
          <w:p w:rsidR="002F37EB" w:rsidRPr="00937196" w:rsidRDefault="002F37EB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2F37EB" w:rsidRPr="00830D6F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2F37EB" w:rsidRDefault="002F37E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2F37EB" w:rsidRPr="00E6283D" w:rsidRDefault="002F37EB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2F37EB" w:rsidRPr="00E24D4F" w:rsidRDefault="002F37EB" w:rsidP="00461B4F">
            <w:pPr>
              <w:rPr>
                <w:sz w:val="24"/>
                <w:szCs w:val="24"/>
                <w:lang w:eastAsia="ru-RU"/>
              </w:rPr>
            </w:pPr>
          </w:p>
          <w:p w:rsidR="002F37EB" w:rsidRPr="00937196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2F37EB" w:rsidRPr="009D2B80" w:rsidRDefault="002F37E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2F37EB" w:rsidRPr="009D2B80" w:rsidRDefault="002F37EB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</w:p>
          <w:p w:rsidR="002F37EB" w:rsidRPr="00937196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2F37EB" w:rsidRPr="00AC2B70" w:rsidRDefault="002F37EB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2F37EB" w:rsidRPr="00683C90" w:rsidRDefault="002F37EB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2F37EB" w:rsidRPr="00683C90" w:rsidRDefault="002F37EB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2F37EB" w:rsidRPr="00E24D4F" w:rsidRDefault="002F37EB" w:rsidP="00461B4F">
            <w:pPr>
              <w:rPr>
                <w:sz w:val="24"/>
                <w:szCs w:val="24"/>
                <w:lang w:eastAsia="ru-RU"/>
              </w:rPr>
            </w:pPr>
          </w:p>
          <w:p w:rsidR="002F37EB" w:rsidRPr="00937196" w:rsidRDefault="002F37EB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2F37EB" w:rsidRDefault="002F37E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2F37EB" w:rsidRDefault="002F37EB" w:rsidP="00461B4F"/>
          <w:p w:rsidR="002F37EB" w:rsidRPr="00937196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F37EB" w:rsidRPr="00D033D9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2F37EB" w:rsidRPr="00EF12DF" w:rsidRDefault="002F37EB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2F37EB" w:rsidRPr="00D033D9" w:rsidRDefault="002F37EB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2F37EB" w:rsidRDefault="002F37EB" w:rsidP="00461B4F"/>
          <w:p w:rsidR="002F37EB" w:rsidRPr="00937196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2F37EB" w:rsidRPr="00E24D4F" w:rsidRDefault="002F37E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2F37EB" w:rsidRDefault="002F37EB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2F37EB" w:rsidRPr="0015397C" w:rsidRDefault="002F37EB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2F37EB" w:rsidRDefault="002F37EB" w:rsidP="00461B4F">
            <w:pPr>
              <w:rPr>
                <w:lang w:val="ru-RU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адреса електронної пошти: cnap04351452@gmail.com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2F37EB" w:rsidRDefault="002F37EB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2F37EB" w:rsidRPr="008D5BB2" w:rsidRDefault="002F37EB" w:rsidP="00461B4F">
            <w:pPr>
              <w:rPr>
                <w:sz w:val="24"/>
                <w:szCs w:val="24"/>
                <w:lang w:val="ru-RU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</w:p>
          <w:p w:rsidR="002F37EB" w:rsidRPr="008D5BB2" w:rsidRDefault="002F37E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2F37EB" w:rsidRPr="008D5BB2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2F37EB" w:rsidRDefault="002F37EB" w:rsidP="00461B4F">
            <w:pPr>
              <w:rPr>
                <w:sz w:val="24"/>
                <w:szCs w:val="24"/>
              </w:rPr>
            </w:pPr>
          </w:p>
          <w:p w:rsidR="002F37EB" w:rsidRPr="00CE66EC" w:rsidRDefault="002F37E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2F37EB" w:rsidRPr="00CE6624" w:rsidRDefault="002F37EB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2F37EB" w:rsidRDefault="002F37E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2F37EB" w:rsidRDefault="002F37EB" w:rsidP="00461B4F">
            <w:pPr>
              <w:rPr>
                <w:sz w:val="24"/>
                <w:szCs w:val="24"/>
              </w:rPr>
            </w:pPr>
          </w:p>
          <w:p w:rsidR="002F37EB" w:rsidRPr="00CE66EC" w:rsidRDefault="002F37E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 xml:space="preserve">Центр надання адміністративних послуг виконавчого комітету </w:t>
            </w:r>
            <w:r w:rsidRPr="00CE66EC">
              <w:rPr>
                <w:b/>
                <w:sz w:val="24"/>
                <w:szCs w:val="24"/>
                <w:lang w:val="ru-RU" w:eastAsia="ru-RU"/>
              </w:rPr>
              <w:lastRenderedPageBreak/>
              <w:t>Зарічанської сільської ради:</w:t>
            </w:r>
          </w:p>
          <w:p w:rsidR="002F37EB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2F37EB" w:rsidRPr="008D52D7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2F37EB" w:rsidRPr="00CE66EC" w:rsidRDefault="002F37EB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0B1A26" w:rsidRPr="0089566C" w:rsidTr="000B1A26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F5027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B1A26" w:rsidRPr="0089566C" w:rsidTr="000B1A26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6F502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0B1A26" w:rsidRPr="006F5027" w:rsidRDefault="000B1A26" w:rsidP="0017196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B1A26" w:rsidRPr="0089566C" w:rsidTr="000B1A26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0B1A26" w:rsidRPr="0089566C" w:rsidTr="000B1A26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F502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6F5027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6F5027">
              <w:rPr>
                <w:bCs/>
                <w:sz w:val="24"/>
                <w:szCs w:val="24"/>
              </w:rPr>
              <w:t>1500/29630</w:t>
            </w:r>
            <w:r w:rsidRPr="006F5027">
              <w:rPr>
                <w:sz w:val="24"/>
                <w:szCs w:val="24"/>
                <w:lang w:eastAsia="uk-UA"/>
              </w:rPr>
              <w:t>;</w:t>
            </w:r>
            <w:r w:rsidRPr="006F5027">
              <w:rPr>
                <w:bCs/>
                <w:sz w:val="24"/>
                <w:szCs w:val="24"/>
              </w:rPr>
              <w:t xml:space="preserve"> </w:t>
            </w:r>
          </w:p>
          <w:p w:rsidR="000B1A26" w:rsidRPr="006F5027" w:rsidRDefault="000B1A26" w:rsidP="0017196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B1A26" w:rsidRPr="006F5027" w:rsidRDefault="000B1A26" w:rsidP="0017196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6F5027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0B1A26" w:rsidRPr="0089566C" w:rsidTr="000B1A26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F502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ind w:firstLine="14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5027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A01A76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A01A76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0B1A26" w:rsidRPr="00A01A76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A01A76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0B1A26" w:rsidRPr="00A01A76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A01A76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злиття або приєднання;</w:t>
            </w:r>
          </w:p>
          <w:p w:rsidR="000B1A26" w:rsidRPr="00A01A76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A01A76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0B1A26" w:rsidRPr="006F5027" w:rsidRDefault="000B1A26" w:rsidP="0017196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01A76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</w:t>
            </w:r>
            <w:r w:rsidRPr="00A01A76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A01A76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формувань»,  – у разі припинення юридичної особи в результаті приєднання.</w:t>
            </w:r>
          </w:p>
          <w:p w:rsidR="000B1A26" w:rsidRPr="006F5027" w:rsidRDefault="000B1A26" w:rsidP="0017196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B1A26" w:rsidRPr="006F5027" w:rsidRDefault="000B1A26" w:rsidP="0017196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1) нотаріально посвідчена довіреність;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2) довіреність, видана відповідно до законодавства іноземної держави</w:t>
            </w:r>
          </w:p>
        </w:tc>
      </w:tr>
      <w:tr w:rsidR="000B1A26" w:rsidRPr="0089566C" w:rsidTr="000B1A26">
        <w:trPr>
          <w:trHeight w:val="787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F5027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B1A26" w:rsidRPr="006F5027" w:rsidRDefault="000B1A26" w:rsidP="0017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відмови у державній реєстрації не пізніше 15 робочих днів з дати подання документів для державної реєстрації.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B1A26" w:rsidRPr="006F5027" w:rsidRDefault="000B1A26" w:rsidP="0017196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B1A26" w:rsidRPr="006F5027" w:rsidRDefault="000B1A26" w:rsidP="0017196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  <w:r w:rsidRPr="006F5027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B1A26" w:rsidRPr="006F5027" w:rsidRDefault="000B1A26" w:rsidP="0017196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B1A26" w:rsidRPr="006F5027" w:rsidRDefault="000B1A26" w:rsidP="0017196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0B1A26" w:rsidRPr="006F5027" w:rsidRDefault="000B1A26" w:rsidP="0017196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6F5027">
              <w:rPr>
                <w:sz w:val="24"/>
                <w:szCs w:val="24"/>
                <w:lang w:eastAsia="uk-UA"/>
              </w:rPr>
              <w:t>статуту громадського формування;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738"/>
            <w:bookmarkStart w:id="6" w:name="n739"/>
            <w:bookmarkEnd w:id="5"/>
            <w:bookmarkEnd w:id="6"/>
            <w:r w:rsidRPr="006F502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40"/>
            <w:bookmarkEnd w:id="7"/>
            <w:r w:rsidRPr="006F5027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1"/>
            <w:bookmarkStart w:id="9" w:name="n742"/>
            <w:bookmarkEnd w:id="8"/>
            <w:bookmarkEnd w:id="9"/>
            <w:r w:rsidRPr="00FF3C82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3"/>
            <w:bookmarkStart w:id="11" w:name="n745"/>
            <w:bookmarkStart w:id="12" w:name="n746"/>
            <w:bookmarkEnd w:id="10"/>
            <w:bookmarkEnd w:id="11"/>
            <w:bookmarkEnd w:id="12"/>
            <w:r w:rsidRPr="00FF3C82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плану реорганізації юридичної особи;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7"/>
            <w:bookmarkEnd w:id="13"/>
            <w:r w:rsidRPr="006F502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0B1A26" w:rsidRPr="006F5027" w:rsidRDefault="000B1A26" w:rsidP="00171960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4" w:name="n748"/>
            <w:bookmarkEnd w:id="14"/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</w:t>
            </w: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B1A26" w:rsidRPr="006F5027" w:rsidRDefault="000B1A26" w:rsidP="00171960">
            <w:pPr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           для державної реєстрації, відомостям, що містяться в                      Єдиному державному реєстрі юридичних осіб, фізичних   </w:t>
            </w:r>
            <w:r w:rsidRPr="006F5027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5" w:name="o638"/>
            <w:bookmarkEnd w:id="15"/>
            <w:r w:rsidRPr="006F5027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B1A26" w:rsidRPr="006F5027" w:rsidRDefault="000B1A26" w:rsidP="0017196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B1A26" w:rsidRPr="006F5027" w:rsidRDefault="000B1A26" w:rsidP="0017196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B1A26" w:rsidRPr="0089566C" w:rsidTr="000B1A26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B1A26" w:rsidRPr="006F5027" w:rsidRDefault="000B1A26" w:rsidP="00171960">
            <w:pPr>
              <w:jc w:val="center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3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B1A26" w:rsidRPr="006F5027" w:rsidRDefault="000B1A26" w:rsidP="00171960">
            <w:pPr>
              <w:jc w:val="left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A26" w:rsidRPr="006F5027" w:rsidRDefault="000B1A26" w:rsidP="0017196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F5027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</w:t>
            </w:r>
            <w:r w:rsidRPr="006F5027">
              <w:rPr>
                <w:sz w:val="24"/>
                <w:szCs w:val="24"/>
                <w:lang w:eastAsia="uk-UA"/>
              </w:rPr>
              <w:t xml:space="preserve"> формі</w:t>
            </w:r>
            <w:r w:rsidRPr="006F5027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0B1A26" w:rsidRPr="006F5027" w:rsidRDefault="000B1A26" w:rsidP="0017196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F502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B1A26" w:rsidRPr="00DB5607" w:rsidRDefault="000B1A26" w:rsidP="000B1A26">
      <w:pPr>
        <w:tabs>
          <w:tab w:val="left" w:pos="9564"/>
        </w:tabs>
        <w:rPr>
          <w:sz w:val="14"/>
          <w:szCs w:val="14"/>
        </w:rPr>
      </w:pPr>
      <w:bookmarkStart w:id="16" w:name="n43"/>
      <w:bookmarkEnd w:id="16"/>
      <w:r>
        <w:rPr>
          <w:sz w:val="14"/>
          <w:szCs w:val="14"/>
        </w:rPr>
        <w:t xml:space="preserve">    </w:t>
      </w:r>
      <w:r w:rsidRPr="00091CF7">
        <w:rPr>
          <w:sz w:val="20"/>
          <w:szCs w:val="20"/>
        </w:rPr>
        <w:t>* Після</w:t>
      </w:r>
      <w:r w:rsidRPr="00BD5B71">
        <w:rPr>
          <w:sz w:val="20"/>
          <w:szCs w:val="20"/>
        </w:rPr>
        <w:t xml:space="preserve">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3D1E78" w:rsidRDefault="003D1E78" w:rsidP="003D1E78"/>
    <w:p w:rsidR="000E7137" w:rsidRPr="00DB5607" w:rsidRDefault="000E7137" w:rsidP="003D1E78"/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3D1E78" w:rsidRPr="00DF1315" w:rsidTr="0098303E">
        <w:tc>
          <w:tcPr>
            <w:tcW w:w="5103" w:type="dxa"/>
            <w:shd w:val="clear" w:color="auto" w:fill="auto"/>
          </w:tcPr>
          <w:p w:rsidR="003D1E78" w:rsidRPr="00DB5607" w:rsidRDefault="003D1E78" w:rsidP="0087065B">
            <w:pPr>
              <w:rPr>
                <w:b/>
                <w:sz w:val="24"/>
                <w:szCs w:val="24"/>
              </w:rPr>
            </w:pPr>
            <w:bookmarkStart w:id="17" w:name="n29"/>
            <w:bookmarkEnd w:id="17"/>
          </w:p>
        </w:tc>
        <w:tc>
          <w:tcPr>
            <w:tcW w:w="2694" w:type="dxa"/>
            <w:shd w:val="clear" w:color="auto" w:fill="auto"/>
          </w:tcPr>
          <w:p w:rsidR="003D1E78" w:rsidRPr="00DB5607" w:rsidRDefault="003D1E78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D1E78" w:rsidRPr="00DB5607" w:rsidRDefault="003D1E78" w:rsidP="0087065B">
            <w:pPr>
              <w:tabs>
                <w:tab w:val="left" w:pos="2760"/>
              </w:tabs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0F91" w:rsidRPr="0089566C" w:rsidRDefault="00C70F91" w:rsidP="0004586F">
      <w:pPr>
        <w:rPr>
          <w:sz w:val="24"/>
          <w:szCs w:val="24"/>
        </w:rPr>
      </w:pPr>
    </w:p>
    <w:sectPr w:rsidR="00C70F91" w:rsidRPr="0089566C" w:rsidSect="0098303E">
      <w:headerReference w:type="default" r:id="rId29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FEB" w:rsidRDefault="008A2FEB">
      <w:r>
        <w:separator/>
      </w:r>
    </w:p>
  </w:endnote>
  <w:endnote w:type="continuationSeparator" w:id="0">
    <w:p w:rsidR="008A2FEB" w:rsidRDefault="008A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FEB" w:rsidRDefault="008A2FEB">
      <w:r>
        <w:separator/>
      </w:r>
    </w:p>
  </w:footnote>
  <w:footnote w:type="continuationSeparator" w:id="0">
    <w:p w:rsidR="008A2FEB" w:rsidRDefault="008A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0F251D" w:rsidRDefault="006F338B">
    <w:pPr>
      <w:pStyle w:val="a4"/>
      <w:jc w:val="center"/>
      <w:rPr>
        <w:sz w:val="24"/>
        <w:szCs w:val="24"/>
      </w:rPr>
    </w:pPr>
    <w:r w:rsidRPr="000F251D">
      <w:rPr>
        <w:sz w:val="24"/>
        <w:szCs w:val="24"/>
      </w:rPr>
      <w:fldChar w:fldCharType="begin"/>
    </w:r>
    <w:r w:rsidR="00010AF8" w:rsidRPr="000F251D">
      <w:rPr>
        <w:sz w:val="24"/>
        <w:szCs w:val="24"/>
      </w:rPr>
      <w:instrText>PAGE   \* MERGEFORMAT</w:instrText>
    </w:r>
    <w:r w:rsidRPr="000F251D">
      <w:rPr>
        <w:sz w:val="24"/>
        <w:szCs w:val="24"/>
      </w:rPr>
      <w:fldChar w:fldCharType="separate"/>
    </w:r>
    <w:r w:rsidR="0092069B" w:rsidRPr="0092069B">
      <w:rPr>
        <w:noProof/>
        <w:sz w:val="24"/>
        <w:szCs w:val="24"/>
        <w:lang w:val="ru-RU"/>
      </w:rPr>
      <w:t>10</w:t>
    </w:r>
    <w:r w:rsidRPr="000F25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0493"/>
    <w:rsid w:val="00001217"/>
    <w:rsid w:val="00007B7B"/>
    <w:rsid w:val="00010AF8"/>
    <w:rsid w:val="0001553F"/>
    <w:rsid w:val="00031F20"/>
    <w:rsid w:val="00032232"/>
    <w:rsid w:val="00036A10"/>
    <w:rsid w:val="00041711"/>
    <w:rsid w:val="0004586F"/>
    <w:rsid w:val="00051EF7"/>
    <w:rsid w:val="00060BC6"/>
    <w:rsid w:val="00086EB7"/>
    <w:rsid w:val="000A6BAA"/>
    <w:rsid w:val="000B1A26"/>
    <w:rsid w:val="000D7442"/>
    <w:rsid w:val="000E7137"/>
    <w:rsid w:val="000F251D"/>
    <w:rsid w:val="000F4F22"/>
    <w:rsid w:val="00104447"/>
    <w:rsid w:val="00114324"/>
    <w:rsid w:val="00126099"/>
    <w:rsid w:val="001B0B48"/>
    <w:rsid w:val="0020378A"/>
    <w:rsid w:val="00225871"/>
    <w:rsid w:val="00285187"/>
    <w:rsid w:val="0029245E"/>
    <w:rsid w:val="00294B94"/>
    <w:rsid w:val="002B0122"/>
    <w:rsid w:val="002C2B45"/>
    <w:rsid w:val="002E1955"/>
    <w:rsid w:val="002F37EB"/>
    <w:rsid w:val="00300EA3"/>
    <w:rsid w:val="003056ED"/>
    <w:rsid w:val="003077D8"/>
    <w:rsid w:val="00367945"/>
    <w:rsid w:val="003A3C42"/>
    <w:rsid w:val="003A6EE4"/>
    <w:rsid w:val="003B0FB4"/>
    <w:rsid w:val="003D1E78"/>
    <w:rsid w:val="00442F22"/>
    <w:rsid w:val="00484A2C"/>
    <w:rsid w:val="0049549C"/>
    <w:rsid w:val="004F17BA"/>
    <w:rsid w:val="0052271C"/>
    <w:rsid w:val="005316A9"/>
    <w:rsid w:val="00557425"/>
    <w:rsid w:val="00584CE3"/>
    <w:rsid w:val="005E17BB"/>
    <w:rsid w:val="005E7E0D"/>
    <w:rsid w:val="005F381C"/>
    <w:rsid w:val="006110FD"/>
    <w:rsid w:val="0062151B"/>
    <w:rsid w:val="00674D0E"/>
    <w:rsid w:val="006A4E84"/>
    <w:rsid w:val="006C40AE"/>
    <w:rsid w:val="006F0F05"/>
    <w:rsid w:val="006F338B"/>
    <w:rsid w:val="00777EEE"/>
    <w:rsid w:val="0078007C"/>
    <w:rsid w:val="00781802"/>
    <w:rsid w:val="0078365B"/>
    <w:rsid w:val="00797AB3"/>
    <w:rsid w:val="007B5A4E"/>
    <w:rsid w:val="007D7A23"/>
    <w:rsid w:val="007E6EDB"/>
    <w:rsid w:val="00833CB4"/>
    <w:rsid w:val="0083458B"/>
    <w:rsid w:val="0084605A"/>
    <w:rsid w:val="008541B6"/>
    <w:rsid w:val="00872C25"/>
    <w:rsid w:val="0089566C"/>
    <w:rsid w:val="008A2FEB"/>
    <w:rsid w:val="008A4D29"/>
    <w:rsid w:val="008C3BEC"/>
    <w:rsid w:val="008F3858"/>
    <w:rsid w:val="008F463E"/>
    <w:rsid w:val="0092069B"/>
    <w:rsid w:val="00924EBC"/>
    <w:rsid w:val="009669CC"/>
    <w:rsid w:val="0098303E"/>
    <w:rsid w:val="00985A78"/>
    <w:rsid w:val="009D6689"/>
    <w:rsid w:val="009F3FDC"/>
    <w:rsid w:val="00A10F9E"/>
    <w:rsid w:val="00A25551"/>
    <w:rsid w:val="00A52675"/>
    <w:rsid w:val="00AA6219"/>
    <w:rsid w:val="00B10766"/>
    <w:rsid w:val="00B136F3"/>
    <w:rsid w:val="00B2140F"/>
    <w:rsid w:val="00B22FA0"/>
    <w:rsid w:val="00B46028"/>
    <w:rsid w:val="00B54254"/>
    <w:rsid w:val="00B6467B"/>
    <w:rsid w:val="00B66664"/>
    <w:rsid w:val="00B93E02"/>
    <w:rsid w:val="00B96432"/>
    <w:rsid w:val="00BB06FD"/>
    <w:rsid w:val="00BB24FF"/>
    <w:rsid w:val="00BB3523"/>
    <w:rsid w:val="00C040B4"/>
    <w:rsid w:val="00C227A3"/>
    <w:rsid w:val="00C23B7D"/>
    <w:rsid w:val="00C70F91"/>
    <w:rsid w:val="00C719E3"/>
    <w:rsid w:val="00C902E8"/>
    <w:rsid w:val="00D7737E"/>
    <w:rsid w:val="00DC2A9F"/>
    <w:rsid w:val="00DD003D"/>
    <w:rsid w:val="00E50C24"/>
    <w:rsid w:val="00E54864"/>
    <w:rsid w:val="00E821C2"/>
    <w:rsid w:val="00EB513B"/>
    <w:rsid w:val="00EC0ADC"/>
    <w:rsid w:val="00ED33C6"/>
    <w:rsid w:val="00EF43D9"/>
    <w:rsid w:val="00F03964"/>
    <w:rsid w:val="00F03E60"/>
    <w:rsid w:val="00F204CF"/>
    <w:rsid w:val="00F36869"/>
    <w:rsid w:val="00F51D3C"/>
    <w:rsid w:val="00F53FC4"/>
    <w:rsid w:val="00F97880"/>
    <w:rsid w:val="00FB1557"/>
    <w:rsid w:val="00FB5AB8"/>
    <w:rsid w:val="00FC4CD9"/>
    <w:rsid w:val="00FC5BE7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AAE39D20-18C2-4DE5-BAD9-D034CDB6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98303E"/>
    <w:rPr>
      <w:b/>
      <w:bCs/>
    </w:rPr>
  </w:style>
  <w:style w:type="paragraph" w:styleId="ac">
    <w:name w:val="Normal (Web)"/>
    <w:basedOn w:val="a"/>
    <w:uiPriority w:val="99"/>
    <w:unhideWhenUsed/>
    <w:rsid w:val="0098303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8303E"/>
  </w:style>
  <w:style w:type="character" w:styleId="ad">
    <w:name w:val="Hyperlink"/>
    <w:basedOn w:val="a0"/>
    <w:uiPriority w:val="99"/>
    <w:unhideWhenUsed/>
    <w:rsid w:val="0098303E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98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15178</Words>
  <Characters>8652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2016-07-12T13:06:00Z</cp:lastPrinted>
  <dcterms:created xsi:type="dcterms:W3CDTF">2023-06-14T12:17:00Z</dcterms:created>
  <dcterms:modified xsi:type="dcterms:W3CDTF">2023-06-14T12:17:00Z</dcterms:modified>
</cp:coreProperties>
</file>