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1AF9" w14:textId="77777777" w:rsidR="00A32473" w:rsidRPr="00A32473" w:rsidRDefault="00A32473" w:rsidP="00A32473">
      <w:r w:rsidRPr="00A32473">
        <w:rPr>
          <w:b/>
          <w:bCs/>
        </w:rPr>
        <w:t>ТИПОВА ІНФОРМАЦІЙНА КАРТКА</w:t>
      </w:r>
    </w:p>
    <w:p w14:paraId="3B2DBBD7" w14:textId="77777777" w:rsidR="00A32473" w:rsidRPr="00A32473" w:rsidRDefault="00A32473" w:rsidP="00A32473">
      <w:r w:rsidRPr="00A32473">
        <w:t>адміністративної послуги  з надання державної соціальної допомоги особам,</w:t>
      </w:r>
      <w:r w:rsidRPr="00A32473">
        <w:br/>
        <w:t>які не мають права на пенсію, та особам з інвалідністю</w:t>
      </w:r>
    </w:p>
    <w:p w14:paraId="648C0AD5" w14:textId="77777777" w:rsidR="00A32473" w:rsidRPr="00A32473" w:rsidRDefault="00A32473" w:rsidP="00A32473">
      <w:r w:rsidRPr="00A32473">
        <w:t>______________________________________________________________</w:t>
      </w:r>
    </w:p>
    <w:p w14:paraId="6B888483" w14:textId="77777777" w:rsidR="00A32473" w:rsidRPr="00A32473" w:rsidRDefault="00A32473" w:rsidP="00A32473">
      <w:r w:rsidRPr="00A32473">
        <w:t>(найменування суб’єкта надання адміністративної послуги / центру надання адміністративних послуг)</w:t>
      </w:r>
    </w:p>
    <w:p w14:paraId="6F508E72" w14:textId="77777777" w:rsidR="00A32473" w:rsidRPr="00A32473" w:rsidRDefault="00A32473" w:rsidP="00A32473">
      <w:r w:rsidRPr="00A32473">
        <w:t> </w:t>
      </w:r>
    </w:p>
    <w:tbl>
      <w:tblPr>
        <w:tblW w:w="9773"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1"/>
        <w:gridCol w:w="5322"/>
        <w:gridCol w:w="3650"/>
      </w:tblGrid>
      <w:tr w:rsidR="00A32473" w:rsidRPr="00A32473" w14:paraId="3D345EEC" w14:textId="77777777" w:rsidTr="00A32473">
        <w:trPr>
          <w:tblCellSpacing w:w="15" w:type="dxa"/>
        </w:trPr>
        <w:tc>
          <w:tcPr>
            <w:tcW w:w="971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075AB2C" w14:textId="77777777" w:rsidR="00A32473" w:rsidRPr="00A32473" w:rsidRDefault="00A32473" w:rsidP="00A32473">
            <w:r w:rsidRPr="00A32473">
              <w:rPr>
                <w:b/>
                <w:bCs/>
              </w:rPr>
              <w:t>Інформація про суб’єкта надання послуги</w:t>
            </w:r>
          </w:p>
        </w:tc>
      </w:tr>
      <w:tr w:rsidR="00A32473" w:rsidRPr="00A32473" w14:paraId="34086D8E"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A5675" w14:textId="77777777" w:rsidR="00A32473" w:rsidRPr="00A32473" w:rsidRDefault="00A32473" w:rsidP="00A32473">
            <w:r w:rsidRPr="00A32473">
              <w:t>1</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399D2" w14:textId="77777777" w:rsidR="00A32473" w:rsidRPr="00A32473" w:rsidRDefault="00A32473" w:rsidP="00A32473">
            <w:r w:rsidRPr="00A32473">
              <w:t>Місцезнаходження</w:t>
            </w:r>
          </w:p>
        </w:tc>
        <w:tc>
          <w:tcPr>
            <w:tcW w:w="3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10CE4" w14:textId="77777777" w:rsidR="00A32473" w:rsidRPr="00A32473" w:rsidRDefault="00A32473" w:rsidP="00A32473">
            <w:r w:rsidRPr="00A32473">
              <w:t>Зазначається місцезнаходження суб’єкта надання адміністративної послуги / центру надання адміністративних послуг.</w:t>
            </w:r>
          </w:p>
        </w:tc>
      </w:tr>
      <w:tr w:rsidR="00A32473" w:rsidRPr="00A32473" w14:paraId="6100BAC5"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FBB8D" w14:textId="77777777" w:rsidR="00A32473" w:rsidRPr="00A32473" w:rsidRDefault="00A32473" w:rsidP="00A32473">
            <w:r w:rsidRPr="00A32473">
              <w:t>2</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AAD754" w14:textId="77777777" w:rsidR="00A32473" w:rsidRPr="00A32473" w:rsidRDefault="00A32473" w:rsidP="00A32473">
            <w:r w:rsidRPr="00A32473">
              <w:t>Інформація щодо режиму роботи</w:t>
            </w:r>
          </w:p>
        </w:tc>
        <w:tc>
          <w:tcPr>
            <w:tcW w:w="3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399D1" w14:textId="77777777" w:rsidR="00A32473" w:rsidRPr="00A32473" w:rsidRDefault="00A32473" w:rsidP="00A32473">
            <w:r w:rsidRPr="00A32473">
              <w:t>Зазначається режим роботи суб’єкта надання адміністративної послуги / центру надання адміністративних послуг.</w:t>
            </w:r>
          </w:p>
        </w:tc>
      </w:tr>
      <w:tr w:rsidR="00A32473" w:rsidRPr="00A32473" w14:paraId="67C01D10"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9FB38" w14:textId="77777777" w:rsidR="00A32473" w:rsidRPr="00A32473" w:rsidRDefault="00A32473" w:rsidP="00A32473">
            <w:r w:rsidRPr="00A32473">
              <w:t>3</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F78383" w14:textId="77777777" w:rsidR="00A32473" w:rsidRPr="00A32473" w:rsidRDefault="00A32473" w:rsidP="00A32473">
            <w:r w:rsidRPr="00A32473">
              <w:t xml:space="preserve">Телефон, адреса електронної пошти, </w:t>
            </w:r>
            <w:proofErr w:type="spellStart"/>
            <w:r w:rsidRPr="00A32473">
              <w:t>вебсайт</w:t>
            </w:r>
            <w:proofErr w:type="spellEnd"/>
          </w:p>
        </w:tc>
        <w:tc>
          <w:tcPr>
            <w:tcW w:w="3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D0F48" w14:textId="77777777" w:rsidR="00A32473" w:rsidRPr="00A32473" w:rsidRDefault="00A32473" w:rsidP="00A32473">
            <w:r w:rsidRPr="00A32473">
              <w:t xml:space="preserve">Зазначається телефон / адреса електронної пошти та інформаційної сторінки </w:t>
            </w:r>
            <w:proofErr w:type="spellStart"/>
            <w:r w:rsidRPr="00A32473">
              <w:t>вебпорталу</w:t>
            </w:r>
            <w:proofErr w:type="spellEnd"/>
            <w:r w:rsidRPr="00A32473">
              <w:t xml:space="preserve"> / сайту суб’єкта надання адміністративної послуги / центру надання адміністративних послуг.</w:t>
            </w:r>
          </w:p>
        </w:tc>
      </w:tr>
      <w:tr w:rsidR="00A32473" w:rsidRPr="00A32473" w14:paraId="24295F3C" w14:textId="77777777" w:rsidTr="00A32473">
        <w:trPr>
          <w:tblCellSpacing w:w="15" w:type="dxa"/>
        </w:trPr>
        <w:tc>
          <w:tcPr>
            <w:tcW w:w="971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027DBD5" w14:textId="77777777" w:rsidR="00A32473" w:rsidRPr="00A32473" w:rsidRDefault="00A32473" w:rsidP="00A32473">
            <w:r w:rsidRPr="00A32473">
              <w:rPr>
                <w:b/>
                <w:bCs/>
              </w:rPr>
              <w:t>Нормативні акти, якими регламентується надання послуги</w:t>
            </w:r>
          </w:p>
        </w:tc>
      </w:tr>
      <w:tr w:rsidR="00A32473" w:rsidRPr="00A32473" w14:paraId="785043BB"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74701" w14:textId="77777777" w:rsidR="00A32473" w:rsidRPr="00A32473" w:rsidRDefault="00A32473" w:rsidP="00A32473">
            <w:r w:rsidRPr="00A32473">
              <w:t>4</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BD2C4" w14:textId="77777777" w:rsidR="00A32473" w:rsidRPr="00A32473" w:rsidRDefault="00A32473" w:rsidP="00A32473">
            <w:r w:rsidRPr="00A32473">
              <w:t>Закони України</w:t>
            </w:r>
          </w:p>
        </w:tc>
        <w:tc>
          <w:tcPr>
            <w:tcW w:w="3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1AE80" w14:textId="77777777" w:rsidR="00A32473" w:rsidRPr="00A32473" w:rsidRDefault="00A32473" w:rsidP="00A32473">
            <w:r w:rsidRPr="00A32473">
              <w:t>Закон України “Про державну соціальну допомогу особам, які не мають права на пенсію, та особам з інвалідністю”.</w:t>
            </w:r>
          </w:p>
        </w:tc>
      </w:tr>
      <w:tr w:rsidR="00A32473" w:rsidRPr="00A32473" w14:paraId="0C3E54B3"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4357F7" w14:textId="77777777" w:rsidR="00A32473" w:rsidRPr="00A32473" w:rsidRDefault="00A32473" w:rsidP="00A32473">
            <w:r w:rsidRPr="00A32473">
              <w:t>5</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928276" w14:textId="77777777" w:rsidR="00A32473" w:rsidRPr="00A32473" w:rsidRDefault="00A32473" w:rsidP="00A32473">
            <w:r w:rsidRPr="00A32473">
              <w:t>Акти Кабінету Міністрів України</w:t>
            </w:r>
          </w:p>
        </w:tc>
        <w:tc>
          <w:tcPr>
            <w:tcW w:w="3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3B9A4" w14:textId="77777777" w:rsidR="00A32473" w:rsidRPr="00A32473" w:rsidRDefault="00A32473" w:rsidP="00A32473">
            <w:r w:rsidRPr="00A32473">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7B159B12" w14:textId="77777777" w:rsidR="00A32473" w:rsidRPr="00A32473" w:rsidRDefault="00A32473" w:rsidP="00A32473">
            <w:r w:rsidRPr="00A32473">
              <w:t>постанова Кабінету Міністрів України від 22 липня 2020 року </w:t>
            </w:r>
            <w:hyperlink r:id="rId4" w:history="1">
              <w:r w:rsidRPr="00A32473">
                <w:rPr>
                  <w:rStyle w:val="ac"/>
                </w:rPr>
                <w:t>№ 632</w:t>
              </w:r>
            </w:hyperlink>
            <w:r w:rsidRPr="00A32473">
              <w:t> “Деякі питання виплати державної соціальної допомоги”;</w:t>
            </w:r>
          </w:p>
          <w:p w14:paraId="06EB0138" w14:textId="77777777" w:rsidR="00A32473" w:rsidRPr="00A32473" w:rsidRDefault="00A32473" w:rsidP="00A32473">
            <w:r w:rsidRPr="00A32473">
              <w:t xml:space="preserve">постанова Кабінету Міністрів України від 08 вересня 2016 року № 606 “Деякі питання електронної взаємодії </w:t>
            </w:r>
            <w:r w:rsidRPr="00A32473">
              <w:lastRenderedPageBreak/>
              <w:t>електронних інформаційних ресурсів”;</w:t>
            </w:r>
          </w:p>
          <w:p w14:paraId="009A889B" w14:textId="77777777" w:rsidR="00A32473" w:rsidRPr="00A32473" w:rsidRDefault="00A32473" w:rsidP="00A32473">
            <w:r w:rsidRPr="00A32473">
              <w:t>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w:t>
            </w:r>
          </w:p>
          <w:p w14:paraId="43774BD2" w14:textId="77777777" w:rsidR="00A32473" w:rsidRPr="00A32473" w:rsidRDefault="00A32473" w:rsidP="00A32473">
            <w:r w:rsidRPr="00A32473">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52A482E4" w14:textId="77777777" w:rsidR="00A32473" w:rsidRPr="00A32473" w:rsidRDefault="00A32473" w:rsidP="00A32473">
            <w:r w:rsidRPr="00A32473">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bl>
    <w:p w14:paraId="4E4411C5" w14:textId="77777777" w:rsidR="00A32473" w:rsidRPr="00A32473" w:rsidRDefault="00A32473" w:rsidP="00A32473">
      <w:r w:rsidRPr="00A32473">
        <w:lastRenderedPageBreak/>
        <w:t> </w:t>
      </w:r>
    </w:p>
    <w:tbl>
      <w:tblPr>
        <w:tblW w:w="8781"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5"/>
        <w:gridCol w:w="4730"/>
        <w:gridCol w:w="3336"/>
      </w:tblGrid>
      <w:tr w:rsidR="00A32473" w:rsidRPr="00A32473" w14:paraId="11AC63CF"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A9BFE" w14:textId="77777777" w:rsidR="00A32473" w:rsidRPr="00A32473" w:rsidRDefault="00A32473" w:rsidP="00A32473">
            <w:r w:rsidRPr="00A32473">
              <w:t>6</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F288E" w14:textId="77777777" w:rsidR="00A32473" w:rsidRPr="00A32473" w:rsidRDefault="00A32473" w:rsidP="00A32473">
            <w:r w:rsidRPr="00A32473">
              <w:t>Акти центральних органів виконавчої влади</w:t>
            </w:r>
          </w:p>
        </w:tc>
        <w:tc>
          <w:tcPr>
            <w:tcW w:w="26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F39BC9" w14:textId="77777777" w:rsidR="00A32473" w:rsidRPr="00A32473" w:rsidRDefault="00A32473" w:rsidP="00A32473">
            <w:r w:rsidRPr="00A32473">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A32473" w:rsidRPr="00A32473" w14:paraId="7CE2ADD2" w14:textId="77777777" w:rsidTr="00A32473">
        <w:trPr>
          <w:tblCellSpacing w:w="15" w:type="dxa"/>
        </w:trPr>
        <w:tc>
          <w:tcPr>
            <w:tcW w:w="872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D7DC45C" w14:textId="77777777" w:rsidR="00A32473" w:rsidRPr="00A32473" w:rsidRDefault="00A32473" w:rsidP="00A32473">
            <w:r w:rsidRPr="00A32473">
              <w:rPr>
                <w:b/>
                <w:bCs/>
              </w:rPr>
              <w:t>Умови</w:t>
            </w:r>
            <w:r w:rsidRPr="00A32473">
              <w:t> </w:t>
            </w:r>
            <w:r w:rsidRPr="00A32473">
              <w:rPr>
                <w:b/>
                <w:bCs/>
              </w:rPr>
              <w:t>отримання</w:t>
            </w:r>
            <w:r w:rsidRPr="00A32473">
              <w:t> </w:t>
            </w:r>
            <w:r w:rsidRPr="00A32473">
              <w:rPr>
                <w:b/>
                <w:bCs/>
              </w:rPr>
              <w:t>послуги</w:t>
            </w:r>
          </w:p>
        </w:tc>
      </w:tr>
      <w:tr w:rsidR="00A32473" w:rsidRPr="00A32473" w14:paraId="4CFE2DB8"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35E88" w14:textId="77777777" w:rsidR="00A32473" w:rsidRPr="00A32473" w:rsidRDefault="00A32473" w:rsidP="00A32473">
            <w:r w:rsidRPr="00A32473">
              <w:t>7</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E4A05" w14:textId="77777777" w:rsidR="00A32473" w:rsidRPr="00A32473" w:rsidRDefault="00A32473" w:rsidP="00A32473">
            <w:r w:rsidRPr="00A32473">
              <w:t>Особи, які мають право на отримання послуги</w:t>
            </w:r>
          </w:p>
        </w:tc>
        <w:tc>
          <w:tcPr>
            <w:tcW w:w="26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A67A6" w14:textId="77777777" w:rsidR="00A32473" w:rsidRPr="00A32473" w:rsidRDefault="00A32473" w:rsidP="00A32473">
            <w:r w:rsidRPr="00A32473">
              <w:t xml:space="preserve">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особи,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w:t>
            </w:r>
            <w:r w:rsidRPr="00A32473">
              <w:lastRenderedPageBreak/>
              <w:t>для громадян Республіки Польща, які перебувають на території України”, що одночасно відповідають таким умовам:</w:t>
            </w:r>
          </w:p>
          <w:p w14:paraId="48D7303C" w14:textId="77777777" w:rsidR="00A32473" w:rsidRPr="00A32473" w:rsidRDefault="00A32473" w:rsidP="00A32473">
            <w:r w:rsidRPr="00A32473">
              <w:t>1) особи, які досягли віку 65 років і не мають права на пенсію відповідно до закону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02623B0D" w14:textId="77777777" w:rsidR="00A32473" w:rsidRPr="00A32473" w:rsidRDefault="00A32473" w:rsidP="00A32473">
            <w:r w:rsidRPr="00A32473">
              <w:t>58    років    –    які  народилися  до 30  вересня 1953 року включно;</w:t>
            </w:r>
          </w:p>
          <w:p w14:paraId="0D801F9E" w14:textId="77777777" w:rsidR="00A32473" w:rsidRPr="00A32473" w:rsidRDefault="00A32473" w:rsidP="00A32473">
            <w:r w:rsidRPr="00A32473">
              <w:t>58 років 6 місяців – які народилися з 01 жовтня 1953 року по 31 березня 1954 року;</w:t>
            </w:r>
          </w:p>
          <w:p w14:paraId="0749A53B" w14:textId="77777777" w:rsidR="00A32473" w:rsidRPr="00A32473" w:rsidRDefault="00A32473" w:rsidP="00A32473">
            <w:r w:rsidRPr="00A32473">
              <w:t>59 років – які народилися з 01 квітня 1954 року по 30 вересня 1954 року;</w:t>
            </w:r>
          </w:p>
          <w:p w14:paraId="2F546EB9" w14:textId="77777777" w:rsidR="00A32473" w:rsidRPr="00A32473" w:rsidRDefault="00A32473" w:rsidP="00A32473">
            <w:r w:rsidRPr="00A32473">
              <w:t>59 років 6 місяців – які народилися з 01 жовтня 1954 року по 31 березня 1955 року;</w:t>
            </w:r>
          </w:p>
          <w:p w14:paraId="55288214" w14:textId="77777777" w:rsidR="00A32473" w:rsidRPr="00A32473" w:rsidRDefault="00A32473" w:rsidP="00A32473">
            <w:r w:rsidRPr="00A32473">
              <w:t>60 років – які народилися з 01 квітня 1955 року по 30 вересня 1955 року;</w:t>
            </w:r>
          </w:p>
          <w:p w14:paraId="0E130F10" w14:textId="77777777" w:rsidR="00A32473" w:rsidRPr="00A32473" w:rsidRDefault="00A32473" w:rsidP="00A32473">
            <w:r w:rsidRPr="00A32473">
              <w:t>60 років 6 місяців – які народилися з 01 жовтня 1955 року по 31 березня 1956 року;</w:t>
            </w:r>
          </w:p>
          <w:p w14:paraId="0C358B78" w14:textId="77777777" w:rsidR="00A32473" w:rsidRPr="00A32473" w:rsidRDefault="00A32473" w:rsidP="00A32473">
            <w:r w:rsidRPr="00A32473">
              <w:t>61 рік – які народилися з 01 квітня 1956 року по 30 вересня 1956 року;</w:t>
            </w:r>
          </w:p>
          <w:p w14:paraId="7D3425F9" w14:textId="77777777" w:rsidR="00A32473" w:rsidRPr="00A32473" w:rsidRDefault="00A32473" w:rsidP="00A32473">
            <w:r w:rsidRPr="00A32473">
              <w:t>61 рік 6 місяців – які народилися з 01 жовтня 1956 року по 31 березня 1957 року;</w:t>
            </w:r>
          </w:p>
          <w:p w14:paraId="54A1C82D" w14:textId="77777777" w:rsidR="00A32473" w:rsidRPr="00A32473" w:rsidRDefault="00A32473" w:rsidP="00A32473">
            <w:r w:rsidRPr="00A32473">
              <w:t>62 роки – які народилися з 01 квітня 1957 року по 30 вересня 1957 року;</w:t>
            </w:r>
          </w:p>
          <w:p w14:paraId="5D8956F7" w14:textId="77777777" w:rsidR="00A32473" w:rsidRPr="00A32473" w:rsidRDefault="00A32473" w:rsidP="00A32473">
            <w:r w:rsidRPr="00A32473">
              <w:t>62 роки 6 місяців – які народилися з 01 жовтня 1957 року по 31 березня 1958 року;</w:t>
            </w:r>
          </w:p>
          <w:p w14:paraId="78DA1BCB" w14:textId="77777777" w:rsidR="00A32473" w:rsidRPr="00A32473" w:rsidRDefault="00A32473" w:rsidP="00A32473">
            <w:r w:rsidRPr="00A32473">
              <w:lastRenderedPageBreak/>
              <w:t>63 роки – які народилися з 01 квітня 1958 року по 30 вересня 1958 року;</w:t>
            </w:r>
          </w:p>
          <w:p w14:paraId="62692152" w14:textId="77777777" w:rsidR="00A32473" w:rsidRPr="00A32473" w:rsidRDefault="00A32473" w:rsidP="00A32473">
            <w:r w:rsidRPr="00A32473">
              <w:t>63 роки 6 місяців – які народилися з 01 жовтня 1958 року по 31 березня 1959 року;</w:t>
            </w:r>
          </w:p>
          <w:p w14:paraId="76303A40" w14:textId="77777777" w:rsidR="00A32473" w:rsidRPr="00A32473" w:rsidRDefault="00A32473" w:rsidP="00A32473">
            <w:r w:rsidRPr="00A32473">
              <w:t>64 роки – які народилися з 01 квітня 1959 року по 30 вересня 1959 року;</w:t>
            </w:r>
          </w:p>
          <w:p w14:paraId="3337A5EF" w14:textId="77777777" w:rsidR="00A32473" w:rsidRPr="00A32473" w:rsidRDefault="00A32473" w:rsidP="00A32473">
            <w:r w:rsidRPr="00A32473">
              <w:t>64 роки 6 місяців – які народилися з 01 жовтня 1959 року по 31 березня 1960 року;</w:t>
            </w:r>
          </w:p>
          <w:p w14:paraId="78E57EE3" w14:textId="77777777" w:rsidR="00A32473" w:rsidRPr="00A32473" w:rsidRDefault="00A32473" w:rsidP="00A32473">
            <w:r w:rsidRPr="00A32473">
              <w:t>65 років – які народилися з 01 квітня 1960 року по 31 грудня 1960 року;</w:t>
            </w:r>
          </w:p>
          <w:p w14:paraId="1741CC18" w14:textId="77777777" w:rsidR="00A32473" w:rsidRPr="00A32473" w:rsidRDefault="00A32473" w:rsidP="00A32473">
            <w:r w:rsidRPr="00A32473">
              <w:t>2) не одержують пенсію або соціальні виплати, що призначаються для відшкодування шкоди, заподіяної ушкодженням здоров’я на виробництві, відповідно до </w:t>
            </w:r>
            <w:hyperlink r:id="rId5" w:history="1">
              <w:r w:rsidRPr="00A32473">
                <w:rPr>
                  <w:rStyle w:val="ac"/>
                </w:rPr>
                <w:t>Закону</w:t>
              </w:r>
            </w:hyperlink>
            <w:r w:rsidRPr="00A32473">
              <w:t> </w:t>
            </w:r>
            <w:hyperlink r:id="rId6" w:history="1">
              <w:r w:rsidRPr="00A32473">
                <w:rPr>
                  <w:rStyle w:val="ac"/>
                </w:rPr>
                <w:t>України</w:t>
              </w:r>
            </w:hyperlink>
            <w:r w:rsidRPr="00A32473">
              <w:t> “Про загальнообов’язкове державне соціальне страхування”, та допомоги, що призначається відповідно до </w:t>
            </w:r>
            <w:hyperlink r:id="rId7" w:history="1">
              <w:r w:rsidRPr="00A32473">
                <w:rPr>
                  <w:rStyle w:val="ac"/>
                </w:rPr>
                <w:t>Закону</w:t>
              </w:r>
            </w:hyperlink>
            <w:r w:rsidRPr="00A32473">
              <w:t> </w:t>
            </w:r>
            <w:hyperlink r:id="rId8" w:history="1">
              <w:r w:rsidRPr="00A32473">
                <w:rPr>
                  <w:rStyle w:val="ac"/>
                </w:rPr>
                <w:t>України</w:t>
              </w:r>
            </w:hyperlink>
            <w:r w:rsidRPr="00A32473">
              <w:t>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w:t>
            </w:r>
            <w:hyperlink r:id="rId9" w:history="1">
              <w:r w:rsidRPr="00A32473">
                <w:rPr>
                  <w:rStyle w:val="ac"/>
                </w:rPr>
                <w:t>Закону </w:t>
              </w:r>
            </w:hyperlink>
            <w:hyperlink r:id="rId10" w:history="1">
              <w:r w:rsidRPr="00A32473">
                <w:rPr>
                  <w:rStyle w:val="ac"/>
                </w:rPr>
                <w:t>України</w:t>
              </w:r>
            </w:hyperlink>
            <w:r w:rsidRPr="00A32473">
              <w:t>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523F717C" w14:textId="77777777" w:rsidR="00A32473" w:rsidRPr="00A32473" w:rsidRDefault="00A32473" w:rsidP="00A32473">
            <w:r w:rsidRPr="00A32473">
              <w:t xml:space="preserve">3) є малозабезпеченими особами (крім осіб з інвалідністю I групи та дітей померлого годувальника), у яких середньомісячний сукупний </w:t>
            </w:r>
            <w:r w:rsidRPr="00A32473">
              <w:lastRenderedPageBreak/>
              <w:t>дохід за попередні шість календарних місяців, що передують місяцю, який передує місяцю звернення за призначенням державної соціальної допомоги, не перевищує прожитковий мінімум, визначений для осіб, які втратили працездатність (крім осіб з інвалідністю I групи та дітей померлого годувальника).</w:t>
            </w:r>
          </w:p>
          <w:p w14:paraId="66F187CC" w14:textId="77777777" w:rsidR="00A32473" w:rsidRPr="00A32473" w:rsidRDefault="00A32473" w:rsidP="00A32473">
            <w:r w:rsidRPr="00A32473">
              <w:t>Крім того, право на соціальну допомогу мають: особи з інвалідністю I групи, якщо вони не одержують пенсію;</w:t>
            </w:r>
          </w:p>
          <w:p w14:paraId="5AF39093" w14:textId="77777777" w:rsidR="00A32473" w:rsidRPr="00A32473" w:rsidRDefault="00A32473" w:rsidP="00A32473">
            <w:r w:rsidRPr="00A32473">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tc>
      </w:tr>
    </w:tbl>
    <w:p w14:paraId="4E2CCF46" w14:textId="77777777" w:rsidR="00A32473" w:rsidRPr="00A32473" w:rsidRDefault="00A32473" w:rsidP="00A32473">
      <w:r w:rsidRPr="00A32473">
        <w:lastRenderedPageBreak/>
        <w:t> </w:t>
      </w:r>
    </w:p>
    <w:tbl>
      <w:tblPr>
        <w:tblW w:w="17550" w:type="dxa"/>
        <w:tblCellSpacing w:w="15"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5"/>
        <w:gridCol w:w="5321"/>
        <w:gridCol w:w="11354"/>
      </w:tblGrid>
      <w:tr w:rsidR="00A32473" w:rsidRPr="00A32473" w14:paraId="3C36CACD" w14:textId="77777777" w:rsidTr="00A32473">
        <w:trPr>
          <w:tblCellSpacing w:w="15" w:type="dxa"/>
        </w:trPr>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88BB2" w14:textId="77777777" w:rsidR="00A32473" w:rsidRPr="00A32473" w:rsidRDefault="00A32473" w:rsidP="00A32473">
            <w:r w:rsidRPr="00A32473">
              <w:t>8</w:t>
            </w:r>
          </w:p>
        </w:tc>
        <w:tc>
          <w:tcPr>
            <w:tcW w:w="52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3E848" w14:textId="77777777" w:rsidR="00A32473" w:rsidRPr="00A32473" w:rsidRDefault="00A32473" w:rsidP="00A32473">
            <w:r w:rsidRPr="00A32473">
              <w:t>Підстава для отримання послуги</w:t>
            </w:r>
          </w:p>
        </w:tc>
        <w:tc>
          <w:tcPr>
            <w:tcW w:w="113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2E9F9" w14:textId="77777777" w:rsidR="00A32473" w:rsidRPr="00A32473" w:rsidRDefault="00A32473" w:rsidP="00A32473">
            <w:r w:rsidRPr="00A32473">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A32473" w:rsidRPr="00A32473" w14:paraId="3F60D42F" w14:textId="77777777" w:rsidTr="00A32473">
        <w:trPr>
          <w:tblCellSpacing w:w="15" w:type="dxa"/>
        </w:trPr>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EF00B" w14:textId="77777777" w:rsidR="00A32473" w:rsidRPr="00A32473" w:rsidRDefault="00A32473" w:rsidP="00A32473">
            <w:r w:rsidRPr="00A32473">
              <w:t>9</w:t>
            </w:r>
          </w:p>
        </w:tc>
        <w:tc>
          <w:tcPr>
            <w:tcW w:w="52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B9A1B" w14:textId="77777777" w:rsidR="00A32473" w:rsidRPr="00A32473" w:rsidRDefault="00A32473" w:rsidP="00A32473">
            <w:r w:rsidRPr="00A32473">
              <w:t>Перелік необхідних документів</w:t>
            </w:r>
          </w:p>
        </w:tc>
        <w:tc>
          <w:tcPr>
            <w:tcW w:w="113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F3DBEA" w14:textId="77777777" w:rsidR="00A32473" w:rsidRPr="00A32473" w:rsidRDefault="00A32473" w:rsidP="00A32473">
            <w:r w:rsidRPr="00A32473">
              <w:t>Заява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w:t>
            </w:r>
          </w:p>
          <w:p w14:paraId="7848A59A" w14:textId="77777777" w:rsidR="00A32473" w:rsidRPr="00A32473" w:rsidRDefault="00A32473" w:rsidP="00A32473">
            <w:r w:rsidRPr="00A32473">
              <w:t>копія рішення суду про визнання особи недієздатною (для недієздатної особи);</w:t>
            </w:r>
          </w:p>
          <w:p w14:paraId="1606000E" w14:textId="77777777" w:rsidR="00A32473" w:rsidRPr="00A32473" w:rsidRDefault="00A32473" w:rsidP="00A32473">
            <w:r w:rsidRPr="00A32473">
              <w:t>копія рішення про призначення опікуна (для недієздатної особи, якій призначено опікуна);</w:t>
            </w:r>
          </w:p>
          <w:p w14:paraId="7F3CDD58" w14:textId="77777777" w:rsidR="00A32473" w:rsidRPr="00A32473" w:rsidRDefault="00A32473" w:rsidP="00A32473">
            <w:r w:rsidRPr="00A32473">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p>
          <w:p w14:paraId="5D046504" w14:textId="77777777" w:rsidR="00A32473" w:rsidRPr="00A32473" w:rsidRDefault="00A32473" w:rsidP="00A32473">
            <w:r w:rsidRPr="00A32473">
              <w:t>копія посвідчення жінкам, яким присвоєно звання “Мати-героїня”;</w:t>
            </w:r>
          </w:p>
          <w:p w14:paraId="0CA42199" w14:textId="77777777" w:rsidR="00A32473" w:rsidRPr="00A32473" w:rsidRDefault="00A32473" w:rsidP="00A32473">
            <w:r w:rsidRPr="00A32473">
              <w:t>копія документу державного органу / релігійної організацій або показань свідків, які підтверджують факт  роботи священнослужителем, церковнослужителем.</w:t>
            </w:r>
          </w:p>
          <w:p w14:paraId="0FA9A794" w14:textId="77777777" w:rsidR="00A32473" w:rsidRPr="00A32473" w:rsidRDefault="00A32473" w:rsidP="00A32473">
            <w:r w:rsidRPr="00A32473">
              <w:t>Для призначення допомоги дітям померлого годувальника додатково подаються:</w:t>
            </w:r>
          </w:p>
          <w:p w14:paraId="7A8E86B2" w14:textId="77777777" w:rsidR="00A32473" w:rsidRPr="00A32473" w:rsidRDefault="00A32473" w:rsidP="00A32473">
            <w:r w:rsidRPr="00A32473">
              <w:t>копія свідоцтва про народження або паспорта громадянина України особи, якій призначається допомога, з пред’явленням оригіналу;</w:t>
            </w:r>
          </w:p>
          <w:p w14:paraId="48D241C4" w14:textId="77777777" w:rsidR="00A32473" w:rsidRPr="00A32473" w:rsidRDefault="00A32473" w:rsidP="00A32473">
            <w:r w:rsidRPr="00A32473">
              <w:t>копії документів, що засвідчують родинні відносини члена сім’ї з померлим годувальником (у разі потреби);</w:t>
            </w:r>
          </w:p>
          <w:p w14:paraId="4531D3A5" w14:textId="77777777" w:rsidR="00A32473" w:rsidRPr="00A32473" w:rsidRDefault="00A32473" w:rsidP="00A32473">
            <w:r w:rsidRPr="00A32473">
              <w:lastRenderedPageBreak/>
              <w:t>копія свідоцтва про смерть годувальника або рішення суду про визнання його безвісно відсутнім чи оголошення померлим з пред’явленням оригіналу;</w:t>
            </w:r>
          </w:p>
          <w:p w14:paraId="239139CF" w14:textId="77777777" w:rsidR="00A32473" w:rsidRPr="00A32473" w:rsidRDefault="00A32473" w:rsidP="00A32473">
            <w:r w:rsidRPr="00A32473">
              <w:t>довідка закладу загальної середньої освіти про те, що дитина навчається (у разі потреби).</w:t>
            </w:r>
          </w:p>
          <w:p w14:paraId="15637E03" w14:textId="77777777" w:rsidR="00A32473" w:rsidRPr="00A32473" w:rsidRDefault="00A32473" w:rsidP="00A32473">
            <w:r w:rsidRPr="00A32473">
              <w:t>Посвідчена нотаріально довіреність, що підтверджує повноваження представника (у разі подання заяви через представника).</w:t>
            </w:r>
          </w:p>
          <w:p w14:paraId="24E5FB54" w14:textId="77777777" w:rsidR="00A32473" w:rsidRPr="00A32473" w:rsidRDefault="00A32473" w:rsidP="00A32473">
            <w:r w:rsidRPr="00A32473">
              <w:t>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трудова книжка (трудова книжка (у разі наявності) померлого годувальника – для призначення допомоги дитині померлого годувальника),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5E78EDF" w14:textId="77777777" w:rsidR="00A32473" w:rsidRPr="00A32473" w:rsidRDefault="00A32473" w:rsidP="00A32473">
            <w:r w:rsidRPr="00A32473">
              <w:t>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отримуються органом Пенсійного фонду України в порядку, визначеному законодавством.</w:t>
            </w:r>
          </w:p>
        </w:tc>
      </w:tr>
    </w:tbl>
    <w:p w14:paraId="00B8DA62" w14:textId="77777777" w:rsidR="00A32473" w:rsidRPr="00A32473" w:rsidRDefault="00A32473" w:rsidP="00A32473">
      <w:r w:rsidRPr="00A32473">
        <w:lastRenderedPageBreak/>
        <w:t> </w:t>
      </w:r>
    </w:p>
    <w:tbl>
      <w:tblPr>
        <w:tblW w:w="1755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5"/>
        <w:gridCol w:w="4928"/>
        <w:gridCol w:w="11877"/>
      </w:tblGrid>
      <w:tr w:rsidR="00A32473" w:rsidRPr="00A32473" w14:paraId="173A0310" w14:textId="77777777">
        <w:trPr>
          <w:tblCellSpacing w:w="15"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E83C5" w14:textId="77777777" w:rsidR="00A32473" w:rsidRPr="00A32473" w:rsidRDefault="00A32473" w:rsidP="00A32473">
            <w:r w:rsidRPr="00A32473">
              <w:t>10</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1EFD0" w14:textId="77777777" w:rsidR="00A32473" w:rsidRPr="00A32473" w:rsidRDefault="00A32473" w:rsidP="00A32473">
            <w:r w:rsidRPr="00A32473">
              <w:t>Спосіб подання документів</w:t>
            </w:r>
          </w:p>
        </w:tc>
        <w:tc>
          <w:tcPr>
            <w:tcW w:w="8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9DC4C" w14:textId="77777777" w:rsidR="00A32473" w:rsidRPr="00A32473" w:rsidRDefault="00A32473" w:rsidP="00A32473">
            <w:r w:rsidRPr="00A32473">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1B15325E" w14:textId="77777777" w:rsidR="00A32473" w:rsidRPr="00A32473" w:rsidRDefault="00A32473" w:rsidP="00A32473">
            <w:r w:rsidRPr="00A32473">
              <w:t xml:space="preserve">засобами поштового зв’язку або в електронній формі через </w:t>
            </w:r>
            <w:proofErr w:type="spellStart"/>
            <w:r w:rsidRPr="00A32473">
              <w:t>вебпортал</w:t>
            </w:r>
            <w:proofErr w:type="spellEnd"/>
            <w:r w:rsidRPr="00A32473">
              <w:t xml:space="preserve"> електронних послуг, мобільний додаток Пенсійного фонду України або Єдиний державний </w:t>
            </w:r>
            <w:proofErr w:type="spellStart"/>
            <w:r w:rsidRPr="00A32473">
              <w:t>вебпортал</w:t>
            </w:r>
            <w:proofErr w:type="spellEnd"/>
            <w:r w:rsidRPr="00A32473">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A32473" w:rsidRPr="00A32473" w14:paraId="0116E27D" w14:textId="77777777">
        <w:trPr>
          <w:tblCellSpacing w:w="15"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43828" w14:textId="77777777" w:rsidR="00A32473" w:rsidRPr="00A32473" w:rsidRDefault="00A32473" w:rsidP="00A32473">
            <w:r w:rsidRPr="00A32473">
              <w:t>11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B2AF9" w14:textId="77777777" w:rsidR="00A32473" w:rsidRPr="00A32473" w:rsidRDefault="00A32473" w:rsidP="00A32473">
            <w:r w:rsidRPr="00A32473">
              <w:t>Платність (безоплатність) надання</w:t>
            </w:r>
          </w:p>
        </w:tc>
        <w:tc>
          <w:tcPr>
            <w:tcW w:w="8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C8780" w14:textId="77777777" w:rsidR="00A32473" w:rsidRPr="00A32473" w:rsidRDefault="00A32473" w:rsidP="00A32473">
            <w:r w:rsidRPr="00A32473">
              <w:t>Надається безоплатно.</w:t>
            </w:r>
          </w:p>
        </w:tc>
      </w:tr>
      <w:tr w:rsidR="00A32473" w:rsidRPr="00A32473" w14:paraId="2B66616E" w14:textId="77777777">
        <w:trPr>
          <w:tblCellSpacing w:w="15"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B9699" w14:textId="77777777" w:rsidR="00A32473" w:rsidRPr="00A32473" w:rsidRDefault="00A32473" w:rsidP="00A32473">
            <w:r w:rsidRPr="00A32473">
              <w:t>12</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D4678" w14:textId="77777777" w:rsidR="00A32473" w:rsidRPr="00A32473" w:rsidRDefault="00A32473" w:rsidP="00A32473">
            <w:r w:rsidRPr="00A32473">
              <w:t>Строк надання послуги</w:t>
            </w:r>
          </w:p>
        </w:tc>
        <w:tc>
          <w:tcPr>
            <w:tcW w:w="8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55B90" w14:textId="77777777" w:rsidR="00A32473" w:rsidRPr="00A32473" w:rsidRDefault="00A32473" w:rsidP="00A32473">
            <w:r w:rsidRPr="00A32473">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A32473" w:rsidRPr="00A32473" w14:paraId="7DACCDCB" w14:textId="77777777">
        <w:trPr>
          <w:tblCellSpacing w:w="15"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B482B2" w14:textId="77777777" w:rsidR="00A32473" w:rsidRPr="00A32473" w:rsidRDefault="00A32473" w:rsidP="00A32473">
            <w:r w:rsidRPr="00A32473">
              <w:t>13</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69B73" w14:textId="77777777" w:rsidR="00A32473" w:rsidRPr="00A32473" w:rsidRDefault="00A32473" w:rsidP="00A32473">
            <w:r w:rsidRPr="00A32473">
              <w:t>Перелік підстав для відмови в наданні послуги</w:t>
            </w:r>
          </w:p>
        </w:tc>
        <w:tc>
          <w:tcPr>
            <w:tcW w:w="8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6767C" w14:textId="77777777" w:rsidR="00A32473" w:rsidRPr="00A32473" w:rsidRDefault="00A32473" w:rsidP="00A32473">
            <w:r w:rsidRPr="00A32473">
              <w:t>Допомога не призначається, якщо:</w:t>
            </w:r>
          </w:p>
          <w:p w14:paraId="367C6431" w14:textId="77777777" w:rsidR="00A32473" w:rsidRPr="00A32473" w:rsidRDefault="00A32473" w:rsidP="00A32473">
            <w:r w:rsidRPr="00A32473">
              <w:t>особа не має права на призначення допомоги;</w:t>
            </w:r>
          </w:p>
          <w:p w14:paraId="5D1C6A11" w14:textId="77777777" w:rsidR="00A32473" w:rsidRPr="00A32473" w:rsidRDefault="00A32473" w:rsidP="00A32473">
            <w:r w:rsidRPr="00A32473">
              <w:t>на дату звернення особа із складу сім’ї отримує базову соціальну допомогу відповідно до </w:t>
            </w:r>
            <w:hyperlink r:id="rId11" w:anchor="n33" w:history="1">
              <w:r w:rsidRPr="00A32473">
                <w:rPr>
                  <w:rStyle w:val="ac"/>
                </w:rPr>
                <w:t>Порядку</w:t>
              </w:r>
            </w:hyperlink>
            <w:r w:rsidRPr="00A32473">
              <w:t> </w:t>
            </w:r>
            <w:hyperlink r:id="rId12" w:anchor="n33" w:history="1">
              <w:r w:rsidRPr="00A32473">
                <w:rPr>
                  <w:rStyle w:val="ac"/>
                </w:rPr>
                <w:t>реалізації</w:t>
              </w:r>
            </w:hyperlink>
            <w:r w:rsidRPr="00A32473">
              <w:t> </w:t>
            </w:r>
            <w:hyperlink r:id="rId13" w:anchor="n33" w:history="1">
              <w:r w:rsidRPr="00A32473">
                <w:rPr>
                  <w:rStyle w:val="ac"/>
                </w:rPr>
                <w:t>експериментального</w:t>
              </w:r>
            </w:hyperlink>
            <w:r w:rsidRPr="00A32473">
              <w:t> </w:t>
            </w:r>
            <w:hyperlink r:id="rId14" w:anchor="n33" w:history="1">
              <w:r w:rsidRPr="00A32473">
                <w:rPr>
                  <w:rStyle w:val="ac"/>
                </w:rPr>
                <w:t>проекту</w:t>
              </w:r>
            </w:hyperlink>
            <w:r w:rsidRPr="00A32473">
              <w:t> </w:t>
            </w:r>
            <w:hyperlink r:id="rId15" w:anchor="n33" w:history="1">
              <w:r w:rsidRPr="00A32473">
                <w:rPr>
                  <w:rStyle w:val="ac"/>
                </w:rPr>
                <w:t>щодо</w:t>
              </w:r>
            </w:hyperlink>
            <w:r w:rsidRPr="00A32473">
              <w:t> </w:t>
            </w:r>
            <w:hyperlink r:id="rId16" w:anchor="n33" w:history="1">
              <w:r w:rsidRPr="00A32473">
                <w:rPr>
                  <w:rStyle w:val="ac"/>
                </w:rPr>
                <w:t>надання</w:t>
              </w:r>
            </w:hyperlink>
            <w:r w:rsidRPr="00A32473">
              <w:t> </w:t>
            </w:r>
            <w:hyperlink r:id="rId17" w:anchor="n33" w:history="1">
              <w:r w:rsidRPr="00A32473">
                <w:rPr>
                  <w:rStyle w:val="ac"/>
                </w:rPr>
                <w:t>базової</w:t>
              </w:r>
            </w:hyperlink>
            <w:r w:rsidRPr="00A32473">
              <w:t> </w:t>
            </w:r>
            <w:hyperlink r:id="rId18" w:anchor="n33" w:history="1">
              <w:r w:rsidRPr="00A32473">
                <w:rPr>
                  <w:rStyle w:val="ac"/>
                </w:rPr>
                <w:t>соціальної</w:t>
              </w:r>
            </w:hyperlink>
            <w:r w:rsidRPr="00A32473">
              <w:t> </w:t>
            </w:r>
            <w:hyperlink r:id="rId19" w:anchor="n33" w:history="1">
              <w:r w:rsidRPr="00A32473">
                <w:rPr>
                  <w:rStyle w:val="ac"/>
                </w:rPr>
                <w:t>допомоги</w:t>
              </w:r>
            </w:hyperlink>
            <w:r w:rsidRPr="00A32473">
              <w:t>,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261DE5D8" w14:textId="77777777" w:rsidR="00A32473" w:rsidRPr="00A32473" w:rsidRDefault="00A32473" w:rsidP="00A32473">
            <w:r w:rsidRPr="00A32473">
              <w:t>подано не всі необхідні документи / відомості для призначення допомоги;</w:t>
            </w:r>
          </w:p>
          <w:p w14:paraId="640756E0" w14:textId="77777777" w:rsidR="00A32473" w:rsidRPr="00A32473" w:rsidRDefault="00A32473" w:rsidP="00A32473">
            <w:r w:rsidRPr="00A32473">
              <w:t>заяву в електронній формі подано без кваліфікованого електронного підпису та не підписано у паперовій формі протягом 90 календарних днів з дня її подання в електронній формі.</w:t>
            </w:r>
          </w:p>
          <w:p w14:paraId="089CAD30" w14:textId="77777777" w:rsidR="00A32473" w:rsidRPr="00A32473" w:rsidRDefault="00A32473" w:rsidP="00A32473">
            <w:r w:rsidRPr="00A32473">
              <w:t> </w:t>
            </w:r>
          </w:p>
        </w:tc>
      </w:tr>
    </w:tbl>
    <w:p w14:paraId="695FF043" w14:textId="77777777" w:rsidR="00A32473" w:rsidRPr="00A32473" w:rsidRDefault="00A32473" w:rsidP="00A32473">
      <w:r w:rsidRPr="00A32473">
        <w:t> </w:t>
      </w:r>
    </w:p>
    <w:tbl>
      <w:tblPr>
        <w:tblW w:w="9915"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1"/>
        <w:gridCol w:w="5322"/>
        <w:gridCol w:w="3792"/>
      </w:tblGrid>
      <w:tr w:rsidR="00A32473" w:rsidRPr="00A32473" w14:paraId="0C13A749"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911C93" w14:textId="77777777" w:rsidR="00A32473" w:rsidRPr="00A32473" w:rsidRDefault="00A32473" w:rsidP="00A32473">
            <w:r w:rsidRPr="00A32473">
              <w:t>14</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1EBE5" w14:textId="77777777" w:rsidR="00A32473" w:rsidRPr="00A32473" w:rsidRDefault="00A32473" w:rsidP="00A32473">
            <w:r w:rsidRPr="00A32473">
              <w:t>Результат                       надання послуги</w:t>
            </w:r>
          </w:p>
        </w:tc>
        <w:tc>
          <w:tcPr>
            <w:tcW w:w="37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C3AEBF" w14:textId="77777777" w:rsidR="00A32473" w:rsidRPr="00A32473" w:rsidRDefault="00A32473" w:rsidP="00A32473">
            <w:r w:rsidRPr="00A32473">
              <w:t xml:space="preserve">Орган Пенсійного фонду України приймає рішення про призначення </w:t>
            </w:r>
            <w:r w:rsidRPr="00A32473">
              <w:lastRenderedPageBreak/>
              <w:t>допомоги / відмову в призначенні допомоги.</w:t>
            </w:r>
          </w:p>
        </w:tc>
      </w:tr>
      <w:tr w:rsidR="00A32473" w:rsidRPr="00A32473" w14:paraId="5958119E" w14:textId="77777777" w:rsidTr="00A32473">
        <w:trPr>
          <w:tblCellSpacing w:w="15" w:type="dxa"/>
        </w:trPr>
        <w:tc>
          <w:tcPr>
            <w:tcW w:w="7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56373" w14:textId="77777777" w:rsidR="00A32473" w:rsidRPr="00A32473" w:rsidRDefault="00A32473" w:rsidP="00A32473">
            <w:r w:rsidRPr="00A32473">
              <w:lastRenderedPageBreak/>
              <w:t>15</w:t>
            </w:r>
          </w:p>
        </w:tc>
        <w:tc>
          <w:tcPr>
            <w:tcW w:w="52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C51B02" w14:textId="77777777" w:rsidR="00A32473" w:rsidRPr="00A32473" w:rsidRDefault="00A32473" w:rsidP="00A32473">
            <w:r w:rsidRPr="00A32473">
              <w:t>Способи                  отримання відповіді (результату)</w:t>
            </w:r>
          </w:p>
        </w:tc>
        <w:tc>
          <w:tcPr>
            <w:tcW w:w="37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9C23E" w14:textId="77777777" w:rsidR="00A32473" w:rsidRPr="00A32473" w:rsidRDefault="00A32473" w:rsidP="00A32473">
            <w:r w:rsidRPr="00A32473">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1D8D85F0" w14:textId="77777777" w:rsidR="00A32473" w:rsidRPr="00A32473" w:rsidRDefault="00A32473" w:rsidP="00A32473">
            <w:r w:rsidRPr="00A32473">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07429F83" w14:textId="77777777" w:rsidR="00507CCC" w:rsidRDefault="00507CCC"/>
    <w:sectPr w:rsidR="00507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73"/>
    <w:rsid w:val="0008121E"/>
    <w:rsid w:val="00437A59"/>
    <w:rsid w:val="00507CCC"/>
    <w:rsid w:val="00A32473"/>
    <w:rsid w:val="00D06B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A47C"/>
  <w15:chartTrackingRefBased/>
  <w15:docId w15:val="{49360FE2-339F-44FF-A7B7-ABC43D70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2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2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24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24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24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24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24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24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24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4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24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24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24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24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24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2473"/>
    <w:rPr>
      <w:rFonts w:eastAsiaTheme="majorEastAsia" w:cstheme="majorBidi"/>
      <w:color w:val="595959" w:themeColor="text1" w:themeTint="A6"/>
    </w:rPr>
  </w:style>
  <w:style w:type="character" w:customStyle="1" w:styleId="80">
    <w:name w:val="Заголовок 8 Знак"/>
    <w:basedOn w:val="a0"/>
    <w:link w:val="8"/>
    <w:uiPriority w:val="9"/>
    <w:semiHidden/>
    <w:rsid w:val="00A324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2473"/>
    <w:rPr>
      <w:rFonts w:eastAsiaTheme="majorEastAsia" w:cstheme="majorBidi"/>
      <w:color w:val="272727" w:themeColor="text1" w:themeTint="D8"/>
    </w:rPr>
  </w:style>
  <w:style w:type="paragraph" w:styleId="a3">
    <w:name w:val="Title"/>
    <w:basedOn w:val="a"/>
    <w:next w:val="a"/>
    <w:link w:val="a4"/>
    <w:uiPriority w:val="10"/>
    <w:qFormat/>
    <w:rsid w:val="00A3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2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4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24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2473"/>
    <w:pPr>
      <w:spacing w:before="160"/>
      <w:jc w:val="center"/>
    </w:pPr>
    <w:rPr>
      <w:i/>
      <w:iCs/>
      <w:color w:val="404040" w:themeColor="text1" w:themeTint="BF"/>
    </w:rPr>
  </w:style>
  <w:style w:type="character" w:customStyle="1" w:styleId="22">
    <w:name w:val="Цитата 2 Знак"/>
    <w:basedOn w:val="a0"/>
    <w:link w:val="21"/>
    <w:uiPriority w:val="29"/>
    <w:rsid w:val="00A32473"/>
    <w:rPr>
      <w:i/>
      <w:iCs/>
      <w:color w:val="404040" w:themeColor="text1" w:themeTint="BF"/>
    </w:rPr>
  </w:style>
  <w:style w:type="paragraph" w:styleId="a7">
    <w:name w:val="List Paragraph"/>
    <w:basedOn w:val="a"/>
    <w:uiPriority w:val="34"/>
    <w:qFormat/>
    <w:rsid w:val="00A32473"/>
    <w:pPr>
      <w:ind w:left="720"/>
      <w:contextualSpacing/>
    </w:pPr>
  </w:style>
  <w:style w:type="character" w:styleId="a8">
    <w:name w:val="Intense Emphasis"/>
    <w:basedOn w:val="a0"/>
    <w:uiPriority w:val="21"/>
    <w:qFormat/>
    <w:rsid w:val="00A32473"/>
    <w:rPr>
      <w:i/>
      <w:iCs/>
      <w:color w:val="2F5496" w:themeColor="accent1" w:themeShade="BF"/>
    </w:rPr>
  </w:style>
  <w:style w:type="paragraph" w:styleId="a9">
    <w:name w:val="Intense Quote"/>
    <w:basedOn w:val="a"/>
    <w:next w:val="a"/>
    <w:link w:val="aa"/>
    <w:uiPriority w:val="30"/>
    <w:qFormat/>
    <w:rsid w:val="00A32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2473"/>
    <w:rPr>
      <w:i/>
      <w:iCs/>
      <w:color w:val="2F5496" w:themeColor="accent1" w:themeShade="BF"/>
    </w:rPr>
  </w:style>
  <w:style w:type="character" w:styleId="ab">
    <w:name w:val="Intense Reference"/>
    <w:basedOn w:val="a0"/>
    <w:uiPriority w:val="32"/>
    <w:qFormat/>
    <w:rsid w:val="00A32473"/>
    <w:rPr>
      <w:b/>
      <w:bCs/>
      <w:smallCaps/>
      <w:color w:val="2F5496" w:themeColor="accent1" w:themeShade="BF"/>
      <w:spacing w:val="5"/>
    </w:rPr>
  </w:style>
  <w:style w:type="character" w:styleId="ac">
    <w:name w:val="Hyperlink"/>
    <w:basedOn w:val="a0"/>
    <w:uiPriority w:val="99"/>
    <w:unhideWhenUsed/>
    <w:rsid w:val="00A32473"/>
    <w:rPr>
      <w:color w:val="0563C1" w:themeColor="hyperlink"/>
      <w:u w:val="single"/>
    </w:rPr>
  </w:style>
  <w:style w:type="character" w:styleId="ad">
    <w:name w:val="Unresolved Mention"/>
    <w:basedOn w:val="a0"/>
    <w:uiPriority w:val="99"/>
    <w:semiHidden/>
    <w:unhideWhenUsed/>
    <w:rsid w:val="00A3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zakon.rada.gov.ua/laws/show/371-2025-%D0%BF" TargetMode="External"/><Relationship Id="rId18" Type="http://schemas.openxmlformats.org/officeDocument/2006/relationships/hyperlink" Target="https://zakon.rada.gov.ua/laws/show/371-2025-%D0%B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zakon.rada.gov.ua/laws/show/2109-14" TargetMode="External"/><Relationship Id="rId12" Type="http://schemas.openxmlformats.org/officeDocument/2006/relationships/hyperlink" Target="https://zakon.rada.gov.ua/laws/show/371-2025-%D0%BF" TargetMode="External"/><Relationship Id="rId17" Type="http://schemas.openxmlformats.org/officeDocument/2006/relationships/hyperlink" Target="https://zakon.rada.gov.ua/laws/show/371-2025-%D0%BF" TargetMode="External"/><Relationship Id="rId2" Type="http://schemas.openxmlformats.org/officeDocument/2006/relationships/settings" Target="settings.xml"/><Relationship Id="rId16" Type="http://schemas.openxmlformats.org/officeDocument/2006/relationships/hyperlink" Target="https://zakon.rada.gov.ua/laws/show/371-2025-%D0%B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105-14" TargetMode="External"/><Relationship Id="rId11" Type="http://schemas.openxmlformats.org/officeDocument/2006/relationships/hyperlink" Target="https://zakon.rada.gov.ua/laws/show/371-2025-%D0%BF" TargetMode="External"/><Relationship Id="rId5" Type="http://schemas.openxmlformats.org/officeDocument/2006/relationships/hyperlink" Target="https://zakon.rada.gov.ua/laws/show/1105-14" TargetMode="External"/><Relationship Id="rId15" Type="http://schemas.openxmlformats.org/officeDocument/2006/relationships/hyperlink" Target="https://zakon.rada.gov.ua/laws/show/371-2025-%D0%BF" TargetMode="External"/><Relationship Id="rId10" Type="http://schemas.openxmlformats.org/officeDocument/2006/relationships/hyperlink" Target="https://zakon.rada.gov.ua/laws/show/1727-15" TargetMode="External"/><Relationship Id="rId19" Type="http://schemas.openxmlformats.org/officeDocument/2006/relationships/hyperlink" Target="https://zakon.rada.gov.ua/laws/show/371-2025-%D0%BF" TargetMode="External"/><Relationship Id="rId4" Type="http://schemas.openxmlformats.org/officeDocument/2006/relationships/hyperlink" Target="https://zakon.rada.gov.ua/laws/show/632-2020-%D0%BF" TargetMode="External"/><Relationship Id="rId9" Type="http://schemas.openxmlformats.org/officeDocument/2006/relationships/hyperlink" Target="https://zakon.rada.gov.ua/laws/show/1727-15" TargetMode="External"/><Relationship Id="rId14" Type="http://schemas.openxmlformats.org/officeDocument/2006/relationships/hyperlink" Target="https://zakon.rada.gov.ua/laws/show/371-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8111</Words>
  <Characters>4624</Characters>
  <Application>Microsoft Office Word</Application>
  <DocSecurity>0</DocSecurity>
  <Lines>38</Lines>
  <Paragraphs>25</Paragraphs>
  <ScaleCrop>false</ScaleCrop>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2026-04-21T11:59:00Z</dcterms:created>
  <dcterms:modified xsi:type="dcterms:W3CDTF">2026-04-21T12:01:00Z</dcterms:modified>
</cp:coreProperties>
</file>